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4AD97" w14:textId="77777777" w:rsidR="00A53FB1" w:rsidRDefault="00A53FB1" w:rsidP="00296485">
      <w:pPr>
        <w:ind w:left="0"/>
        <w:jc w:val="both"/>
        <w:rPr>
          <w:b/>
          <w:sz w:val="28"/>
          <w:szCs w:val="28"/>
        </w:rPr>
      </w:pPr>
    </w:p>
    <w:p w14:paraId="4694448F" w14:textId="77777777" w:rsidR="00296485" w:rsidRPr="003D38C3" w:rsidRDefault="00296485" w:rsidP="00296485">
      <w:pPr>
        <w:ind w:left="0"/>
        <w:jc w:val="both"/>
        <w:rPr>
          <w:b/>
          <w:color w:val="FF0000"/>
          <w:sz w:val="24"/>
          <w:szCs w:val="24"/>
        </w:rPr>
      </w:pPr>
      <w:r w:rsidRPr="00964586">
        <w:rPr>
          <w:b/>
          <w:sz w:val="28"/>
          <w:szCs w:val="28"/>
        </w:rPr>
        <w:t>Gültig für die S</w:t>
      </w:r>
      <w:r w:rsidR="0032484E">
        <w:rPr>
          <w:b/>
          <w:sz w:val="28"/>
          <w:szCs w:val="28"/>
        </w:rPr>
        <w:t>taffel</w:t>
      </w:r>
      <w:r w:rsidR="0025092D">
        <w:rPr>
          <w:b/>
          <w:sz w:val="28"/>
          <w:szCs w:val="28"/>
        </w:rPr>
        <w:t xml:space="preserve">: </w:t>
      </w:r>
      <w:r w:rsidR="00EB7680">
        <w:rPr>
          <w:b/>
          <w:sz w:val="28"/>
          <w:szCs w:val="28"/>
        </w:rPr>
        <w:t>Frauen</w:t>
      </w:r>
      <w:r w:rsidRPr="009D3FFE">
        <w:rPr>
          <w:b/>
          <w:sz w:val="28"/>
          <w:szCs w:val="28"/>
        </w:rPr>
        <w:t xml:space="preserve"> </w:t>
      </w:r>
      <w:r w:rsidR="00080EC3" w:rsidRPr="003D38C3">
        <w:rPr>
          <w:b/>
          <w:color w:val="FF0000"/>
          <w:sz w:val="28"/>
          <w:szCs w:val="28"/>
        </w:rPr>
        <w:t>Kreis</w:t>
      </w:r>
      <w:r w:rsidR="002E1870" w:rsidRPr="003D38C3">
        <w:rPr>
          <w:b/>
          <w:color w:val="FF0000"/>
          <w:sz w:val="28"/>
          <w:szCs w:val="28"/>
        </w:rPr>
        <w:t>klasse</w:t>
      </w:r>
      <w:r w:rsidR="00266E13" w:rsidRPr="003D38C3">
        <w:rPr>
          <w:b/>
          <w:color w:val="FF0000"/>
          <w:sz w:val="28"/>
          <w:szCs w:val="28"/>
        </w:rPr>
        <w:t xml:space="preserve"> </w:t>
      </w:r>
      <w:r w:rsidR="00CD40B2" w:rsidRPr="003D38C3">
        <w:rPr>
          <w:b/>
          <w:color w:val="FF0000"/>
          <w:sz w:val="28"/>
          <w:szCs w:val="28"/>
        </w:rPr>
        <w:t>A</w:t>
      </w:r>
      <w:r w:rsidR="0032484E" w:rsidRPr="003D38C3">
        <w:rPr>
          <w:b/>
          <w:color w:val="FF0000"/>
          <w:sz w:val="28"/>
          <w:szCs w:val="28"/>
        </w:rPr>
        <w:t xml:space="preserve"> xxx</w:t>
      </w:r>
      <w:r w:rsidR="00080EC3" w:rsidRPr="003D38C3">
        <w:rPr>
          <w:b/>
          <w:color w:val="FF0000"/>
          <w:sz w:val="28"/>
          <w:szCs w:val="28"/>
        </w:rPr>
        <w:t xml:space="preserve"> </w:t>
      </w:r>
      <w:r w:rsidR="00F57B77" w:rsidRPr="003D38C3">
        <w:rPr>
          <w:color w:val="FF0000"/>
          <w:sz w:val="28"/>
          <w:szCs w:val="28"/>
        </w:rPr>
        <w:t>(Bezeichnung/</w:t>
      </w:r>
      <w:r w:rsidR="0032484E" w:rsidRPr="003D38C3">
        <w:rPr>
          <w:color w:val="FF0000"/>
          <w:sz w:val="28"/>
          <w:szCs w:val="28"/>
        </w:rPr>
        <w:t xml:space="preserve"> </w:t>
      </w:r>
      <w:r w:rsidR="00F57B77" w:rsidRPr="003D38C3">
        <w:rPr>
          <w:color w:val="FF0000"/>
          <w:sz w:val="28"/>
          <w:szCs w:val="28"/>
        </w:rPr>
        <w:t>Himmelsrichtung)</w:t>
      </w:r>
      <w:r w:rsidR="00080EC3" w:rsidRPr="003D38C3">
        <w:rPr>
          <w:b/>
          <w:color w:val="FF0000"/>
          <w:sz w:val="28"/>
          <w:szCs w:val="28"/>
        </w:rPr>
        <w:t xml:space="preserve"> </w:t>
      </w:r>
    </w:p>
    <w:p w14:paraId="4116FF76" w14:textId="77777777" w:rsidR="00296485" w:rsidRDefault="00296485" w:rsidP="00296485">
      <w:pPr>
        <w:ind w:left="0"/>
        <w:jc w:val="both"/>
        <w:rPr>
          <w:b/>
          <w:sz w:val="24"/>
          <w:szCs w:val="24"/>
        </w:rPr>
      </w:pPr>
    </w:p>
    <w:p w14:paraId="2A531FB8" w14:textId="77777777" w:rsidR="00296485" w:rsidRPr="00BF262D" w:rsidRDefault="00296485" w:rsidP="00BF262D">
      <w:pPr>
        <w:pStyle w:val="Listenabsatz"/>
        <w:numPr>
          <w:ilvl w:val="0"/>
          <w:numId w:val="17"/>
        </w:numPr>
        <w:tabs>
          <w:tab w:val="left" w:pos="284"/>
        </w:tabs>
        <w:ind w:hanging="720"/>
        <w:jc w:val="both"/>
        <w:rPr>
          <w:b/>
          <w:sz w:val="24"/>
          <w:szCs w:val="24"/>
        </w:rPr>
      </w:pPr>
      <w:r w:rsidRPr="00BF262D">
        <w:rPr>
          <w:b/>
          <w:sz w:val="24"/>
          <w:szCs w:val="24"/>
        </w:rPr>
        <w:t>Allgemeines</w:t>
      </w:r>
    </w:p>
    <w:p w14:paraId="51F4A51E" w14:textId="77777777" w:rsidR="00BD5922" w:rsidRPr="00BD5922" w:rsidRDefault="00BD5922" w:rsidP="00E20CF3">
      <w:pPr>
        <w:widowControl/>
        <w:suppressAutoHyphens w:val="0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BD5922">
        <w:rPr>
          <w:sz w:val="24"/>
          <w:szCs w:val="24"/>
        </w:rPr>
        <w:t xml:space="preserve">Verantwortlich für </w:t>
      </w:r>
      <w:r w:rsidRPr="00F57B77">
        <w:rPr>
          <w:sz w:val="24"/>
          <w:szCs w:val="24"/>
        </w:rPr>
        <w:t xml:space="preserve">die </w:t>
      </w:r>
      <w:r w:rsidR="00EB7680">
        <w:rPr>
          <w:sz w:val="24"/>
          <w:szCs w:val="24"/>
        </w:rPr>
        <w:t>Frauen</w:t>
      </w:r>
      <w:r w:rsidR="00F57B77">
        <w:rPr>
          <w:sz w:val="24"/>
          <w:szCs w:val="24"/>
        </w:rPr>
        <w:t xml:space="preserve"> </w:t>
      </w:r>
      <w:r w:rsidRPr="003D38C3">
        <w:rPr>
          <w:color w:val="FF0000"/>
          <w:sz w:val="24"/>
          <w:szCs w:val="24"/>
        </w:rPr>
        <w:t>Kreisklasse</w:t>
      </w:r>
      <w:r w:rsidR="00266E13" w:rsidRPr="003D38C3">
        <w:rPr>
          <w:color w:val="FF0000"/>
          <w:sz w:val="24"/>
          <w:szCs w:val="24"/>
        </w:rPr>
        <w:t xml:space="preserve"> </w:t>
      </w:r>
      <w:r w:rsidR="00CD40B2" w:rsidRPr="003D38C3">
        <w:rPr>
          <w:color w:val="FF0000"/>
          <w:sz w:val="24"/>
          <w:szCs w:val="24"/>
        </w:rPr>
        <w:t>A</w:t>
      </w:r>
      <w:r w:rsidR="00F57B77" w:rsidRPr="003D38C3">
        <w:rPr>
          <w:color w:val="FF0000"/>
          <w:sz w:val="24"/>
          <w:szCs w:val="24"/>
        </w:rPr>
        <w:t xml:space="preserve"> xxx</w:t>
      </w:r>
      <w:r w:rsidRPr="003D38C3">
        <w:rPr>
          <w:color w:val="FF0000"/>
          <w:sz w:val="24"/>
          <w:szCs w:val="24"/>
        </w:rPr>
        <w:t xml:space="preserve"> ist der KFV </w:t>
      </w:r>
      <w:r w:rsidR="00F57B77" w:rsidRPr="003D38C3">
        <w:rPr>
          <w:color w:val="FF0000"/>
          <w:sz w:val="24"/>
          <w:szCs w:val="24"/>
        </w:rPr>
        <w:t>xxx</w:t>
      </w:r>
      <w:r w:rsidRPr="003D38C3">
        <w:rPr>
          <w:color w:val="FF0000"/>
          <w:sz w:val="24"/>
          <w:szCs w:val="24"/>
        </w:rPr>
        <w:t xml:space="preserve">. </w:t>
      </w:r>
    </w:p>
    <w:p w14:paraId="316F507B" w14:textId="77777777" w:rsidR="00BD5922" w:rsidRPr="00BD5922" w:rsidRDefault="00BD5922" w:rsidP="00E20CF3">
      <w:pPr>
        <w:widowControl/>
        <w:suppressAutoHyphens w:val="0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BD5922">
        <w:rPr>
          <w:sz w:val="24"/>
          <w:szCs w:val="24"/>
        </w:rPr>
        <w:t>D</w:t>
      </w:r>
      <w:r w:rsidR="00F57B77">
        <w:rPr>
          <w:sz w:val="24"/>
          <w:szCs w:val="24"/>
        </w:rPr>
        <w:t>ie</w:t>
      </w:r>
      <w:r w:rsidRPr="00BD5922">
        <w:rPr>
          <w:sz w:val="24"/>
          <w:szCs w:val="24"/>
        </w:rPr>
        <w:t xml:space="preserve"> </w:t>
      </w:r>
      <w:r w:rsidR="00F57B77">
        <w:rPr>
          <w:sz w:val="24"/>
          <w:szCs w:val="24"/>
        </w:rPr>
        <w:t>Staffell</w:t>
      </w:r>
      <w:r w:rsidRPr="00BD5922">
        <w:rPr>
          <w:sz w:val="24"/>
          <w:szCs w:val="24"/>
        </w:rPr>
        <w:t>eitung übernimmt:</w:t>
      </w:r>
    </w:p>
    <w:p w14:paraId="166F5DB2" w14:textId="77777777" w:rsidR="00BD5922" w:rsidRPr="00BD5922" w:rsidRDefault="00BD5922" w:rsidP="00BD5922">
      <w:pPr>
        <w:widowControl/>
        <w:suppressAutoHyphens w:val="0"/>
        <w:autoSpaceDE w:val="0"/>
        <w:autoSpaceDN w:val="0"/>
        <w:adjustRightInd w:val="0"/>
        <w:ind w:left="0"/>
        <w:rPr>
          <w:sz w:val="24"/>
          <w:szCs w:val="24"/>
        </w:rPr>
      </w:pPr>
    </w:p>
    <w:p w14:paraId="496A356E" w14:textId="77777777" w:rsidR="00BD5922" w:rsidRPr="00F57B77" w:rsidRDefault="00BD5922" w:rsidP="00BD5922">
      <w:pPr>
        <w:widowControl/>
        <w:suppressAutoHyphens w:val="0"/>
        <w:autoSpaceDE w:val="0"/>
        <w:autoSpaceDN w:val="0"/>
        <w:adjustRightInd w:val="0"/>
        <w:ind w:left="0"/>
        <w:rPr>
          <w:b/>
          <w:sz w:val="24"/>
          <w:szCs w:val="24"/>
        </w:rPr>
      </w:pPr>
      <w:r w:rsidRPr="00F57B77">
        <w:rPr>
          <w:b/>
          <w:sz w:val="24"/>
          <w:szCs w:val="24"/>
        </w:rPr>
        <w:t>Name, Nachname</w:t>
      </w:r>
    </w:p>
    <w:p w14:paraId="0A90868B" w14:textId="77777777" w:rsidR="00BD5922" w:rsidRPr="00F57B77" w:rsidRDefault="00BD5922" w:rsidP="00BD5922">
      <w:pPr>
        <w:widowControl/>
        <w:suppressAutoHyphens w:val="0"/>
        <w:autoSpaceDE w:val="0"/>
        <w:autoSpaceDN w:val="0"/>
        <w:adjustRightInd w:val="0"/>
        <w:ind w:left="0"/>
        <w:rPr>
          <w:b/>
          <w:sz w:val="24"/>
          <w:szCs w:val="24"/>
        </w:rPr>
      </w:pPr>
      <w:r w:rsidRPr="00F57B77">
        <w:rPr>
          <w:b/>
          <w:sz w:val="24"/>
          <w:szCs w:val="24"/>
        </w:rPr>
        <w:t>Straße, Hausnummer</w:t>
      </w:r>
    </w:p>
    <w:p w14:paraId="65864435" w14:textId="77777777" w:rsidR="00BD5922" w:rsidRPr="00F57B77" w:rsidRDefault="00BD5922" w:rsidP="00BD5922">
      <w:pPr>
        <w:widowControl/>
        <w:suppressAutoHyphens w:val="0"/>
        <w:autoSpaceDE w:val="0"/>
        <w:autoSpaceDN w:val="0"/>
        <w:adjustRightInd w:val="0"/>
        <w:ind w:left="0"/>
        <w:rPr>
          <w:b/>
          <w:sz w:val="24"/>
          <w:szCs w:val="24"/>
        </w:rPr>
      </w:pPr>
      <w:r w:rsidRPr="00F57B77">
        <w:rPr>
          <w:b/>
          <w:sz w:val="24"/>
          <w:szCs w:val="24"/>
        </w:rPr>
        <w:t>PLZ, Wohnort</w:t>
      </w:r>
    </w:p>
    <w:p w14:paraId="6AF38A8E" w14:textId="77777777" w:rsidR="00BD5922" w:rsidRPr="00F57B77" w:rsidRDefault="00BD5922" w:rsidP="00BD5922">
      <w:pPr>
        <w:widowControl/>
        <w:suppressAutoHyphens w:val="0"/>
        <w:autoSpaceDE w:val="0"/>
        <w:autoSpaceDN w:val="0"/>
        <w:adjustRightInd w:val="0"/>
        <w:ind w:left="0"/>
        <w:rPr>
          <w:b/>
          <w:sz w:val="24"/>
          <w:szCs w:val="24"/>
        </w:rPr>
      </w:pPr>
      <w:r w:rsidRPr="00F57B77">
        <w:rPr>
          <w:b/>
          <w:sz w:val="24"/>
          <w:szCs w:val="24"/>
        </w:rPr>
        <w:t xml:space="preserve">Tel. </w:t>
      </w:r>
    </w:p>
    <w:p w14:paraId="1C17599B" w14:textId="77777777" w:rsidR="00BD5922" w:rsidRPr="00F57B77" w:rsidRDefault="00BD5922" w:rsidP="00BD5922">
      <w:pPr>
        <w:widowControl/>
        <w:suppressAutoHyphens w:val="0"/>
        <w:autoSpaceDE w:val="0"/>
        <w:autoSpaceDN w:val="0"/>
        <w:adjustRightInd w:val="0"/>
        <w:ind w:left="0"/>
        <w:rPr>
          <w:b/>
          <w:sz w:val="24"/>
          <w:szCs w:val="24"/>
        </w:rPr>
      </w:pPr>
      <w:r w:rsidRPr="00F57B77">
        <w:rPr>
          <w:b/>
          <w:sz w:val="24"/>
          <w:szCs w:val="24"/>
        </w:rPr>
        <w:t>Handy</w:t>
      </w:r>
    </w:p>
    <w:p w14:paraId="46D55810" w14:textId="77777777" w:rsidR="00BD5922" w:rsidRPr="00F57B77" w:rsidRDefault="00BD5922" w:rsidP="00BD5922">
      <w:pPr>
        <w:widowControl/>
        <w:suppressAutoHyphens w:val="0"/>
        <w:autoSpaceDE w:val="0"/>
        <w:autoSpaceDN w:val="0"/>
        <w:adjustRightInd w:val="0"/>
        <w:ind w:left="0"/>
        <w:rPr>
          <w:b/>
          <w:sz w:val="24"/>
          <w:szCs w:val="24"/>
        </w:rPr>
      </w:pPr>
      <w:r w:rsidRPr="00F57B77">
        <w:rPr>
          <w:b/>
          <w:sz w:val="24"/>
          <w:szCs w:val="24"/>
        </w:rPr>
        <w:t xml:space="preserve">Fax: </w:t>
      </w:r>
    </w:p>
    <w:p w14:paraId="01A045F8" w14:textId="77777777" w:rsidR="00BD5922" w:rsidRPr="00BD5922" w:rsidRDefault="00BD5922" w:rsidP="00BD5922">
      <w:pPr>
        <w:widowControl/>
        <w:suppressAutoHyphens w:val="0"/>
        <w:autoSpaceDE w:val="0"/>
        <w:autoSpaceDN w:val="0"/>
        <w:adjustRightInd w:val="0"/>
        <w:ind w:left="0"/>
        <w:rPr>
          <w:sz w:val="24"/>
          <w:szCs w:val="24"/>
        </w:rPr>
      </w:pPr>
      <w:r w:rsidRPr="00F57B77">
        <w:rPr>
          <w:b/>
          <w:sz w:val="24"/>
          <w:szCs w:val="24"/>
        </w:rPr>
        <w:t>E-Mail:</w:t>
      </w:r>
    </w:p>
    <w:p w14:paraId="7CA8DAA3" w14:textId="77777777" w:rsidR="00BD5922" w:rsidRPr="00BD5922" w:rsidRDefault="00BD5922" w:rsidP="00BD5922">
      <w:pPr>
        <w:widowControl/>
        <w:suppressAutoHyphens w:val="0"/>
        <w:autoSpaceDE w:val="0"/>
        <w:autoSpaceDN w:val="0"/>
        <w:adjustRightInd w:val="0"/>
        <w:ind w:left="0"/>
        <w:rPr>
          <w:sz w:val="24"/>
          <w:szCs w:val="24"/>
        </w:rPr>
      </w:pPr>
    </w:p>
    <w:p w14:paraId="74D88B1C" w14:textId="77777777" w:rsidR="00BD5922" w:rsidRPr="003D38C3" w:rsidRDefault="00BD5922" w:rsidP="00E20CF3">
      <w:pPr>
        <w:widowControl/>
        <w:suppressAutoHyphens w:val="0"/>
        <w:autoSpaceDE w:val="0"/>
        <w:autoSpaceDN w:val="0"/>
        <w:adjustRightInd w:val="0"/>
        <w:ind w:left="0"/>
        <w:jc w:val="both"/>
        <w:rPr>
          <w:color w:val="FF0000"/>
          <w:sz w:val="24"/>
          <w:szCs w:val="24"/>
        </w:rPr>
      </w:pPr>
      <w:r w:rsidRPr="00BD5922">
        <w:rPr>
          <w:sz w:val="24"/>
          <w:szCs w:val="24"/>
        </w:rPr>
        <w:t xml:space="preserve">Alle Anfragen und jeglicher Schriftwechsel </w:t>
      </w:r>
      <w:r w:rsidR="00D6533C">
        <w:rPr>
          <w:sz w:val="24"/>
          <w:szCs w:val="24"/>
        </w:rPr>
        <w:t xml:space="preserve">(nur über das E-Postfach) </w:t>
      </w:r>
      <w:r w:rsidRPr="00BD5922">
        <w:rPr>
          <w:sz w:val="24"/>
          <w:szCs w:val="24"/>
        </w:rPr>
        <w:t>sind daher nur mit dem</w:t>
      </w:r>
      <w:r w:rsidR="00F57B77">
        <w:rPr>
          <w:sz w:val="24"/>
          <w:szCs w:val="24"/>
        </w:rPr>
        <w:t>/der</w:t>
      </w:r>
      <w:r w:rsidRPr="00BD5922">
        <w:rPr>
          <w:sz w:val="24"/>
          <w:szCs w:val="24"/>
        </w:rPr>
        <w:t xml:space="preserve"> </w:t>
      </w:r>
      <w:r w:rsidR="00F57B77">
        <w:rPr>
          <w:sz w:val="24"/>
          <w:szCs w:val="24"/>
        </w:rPr>
        <w:t xml:space="preserve">Staffelleiter/in </w:t>
      </w:r>
      <w:r w:rsidRPr="00BD5922">
        <w:rPr>
          <w:sz w:val="24"/>
          <w:szCs w:val="24"/>
        </w:rPr>
        <w:t>zu führen.</w:t>
      </w:r>
      <w:r w:rsidR="0032484E">
        <w:rPr>
          <w:sz w:val="24"/>
          <w:szCs w:val="24"/>
        </w:rPr>
        <w:t xml:space="preserve"> </w:t>
      </w:r>
      <w:r w:rsidRPr="00BD5922">
        <w:rPr>
          <w:sz w:val="24"/>
          <w:szCs w:val="24"/>
        </w:rPr>
        <w:t>Für die Ahndung von Unsportlichkeiten ist das</w:t>
      </w:r>
      <w:r w:rsidR="0032484E">
        <w:rPr>
          <w:sz w:val="24"/>
          <w:szCs w:val="24"/>
        </w:rPr>
        <w:t xml:space="preserve"> </w:t>
      </w:r>
      <w:r w:rsidRPr="00BD5922">
        <w:rPr>
          <w:sz w:val="24"/>
          <w:szCs w:val="24"/>
        </w:rPr>
        <w:t xml:space="preserve">Kreisgericht des </w:t>
      </w:r>
      <w:r w:rsidRPr="003D38C3">
        <w:rPr>
          <w:color w:val="FF0000"/>
          <w:sz w:val="24"/>
          <w:szCs w:val="24"/>
        </w:rPr>
        <w:t>KFV</w:t>
      </w:r>
      <w:r w:rsidR="00F57B77" w:rsidRPr="003D38C3">
        <w:rPr>
          <w:color w:val="FF0000"/>
          <w:sz w:val="24"/>
          <w:szCs w:val="24"/>
        </w:rPr>
        <w:t xml:space="preserve"> xxx</w:t>
      </w:r>
      <w:r w:rsidR="00943F03" w:rsidRPr="003D38C3">
        <w:rPr>
          <w:color w:val="FF0000"/>
          <w:sz w:val="24"/>
          <w:szCs w:val="24"/>
        </w:rPr>
        <w:t xml:space="preserve"> </w:t>
      </w:r>
      <w:r w:rsidRPr="003D38C3">
        <w:rPr>
          <w:color w:val="FF0000"/>
          <w:sz w:val="24"/>
          <w:szCs w:val="24"/>
        </w:rPr>
        <w:t xml:space="preserve">zuständig. </w:t>
      </w:r>
    </w:p>
    <w:p w14:paraId="325DAC21" w14:textId="77777777" w:rsidR="0032484E" w:rsidRPr="003D38C3" w:rsidRDefault="0032484E" w:rsidP="00E20CF3">
      <w:pPr>
        <w:widowControl/>
        <w:suppressAutoHyphens w:val="0"/>
        <w:autoSpaceDE w:val="0"/>
        <w:autoSpaceDN w:val="0"/>
        <w:adjustRightInd w:val="0"/>
        <w:ind w:left="0"/>
        <w:jc w:val="both"/>
        <w:rPr>
          <w:color w:val="FF0000"/>
          <w:sz w:val="24"/>
          <w:szCs w:val="24"/>
        </w:rPr>
      </w:pPr>
    </w:p>
    <w:p w14:paraId="4EA14AAD" w14:textId="77777777" w:rsidR="0032484E" w:rsidRDefault="00BD5922" w:rsidP="00E20CF3">
      <w:pPr>
        <w:widowControl/>
        <w:suppressAutoHyphens w:val="0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BD5922">
        <w:rPr>
          <w:sz w:val="24"/>
          <w:szCs w:val="24"/>
        </w:rPr>
        <w:t xml:space="preserve">Die </w:t>
      </w:r>
      <w:r w:rsidR="00E20CF3">
        <w:rPr>
          <w:sz w:val="24"/>
          <w:szCs w:val="24"/>
        </w:rPr>
        <w:t>Staffel</w:t>
      </w:r>
      <w:r w:rsidRPr="00BD5922">
        <w:rPr>
          <w:sz w:val="24"/>
          <w:szCs w:val="24"/>
        </w:rPr>
        <w:t xml:space="preserve"> der </w:t>
      </w:r>
      <w:r w:rsidR="00EB7680" w:rsidRPr="003D38C3">
        <w:rPr>
          <w:color w:val="FF0000"/>
          <w:sz w:val="24"/>
          <w:szCs w:val="24"/>
        </w:rPr>
        <w:t>Frauen</w:t>
      </w:r>
      <w:r w:rsidR="00F57B77" w:rsidRPr="003D38C3">
        <w:rPr>
          <w:color w:val="FF0000"/>
          <w:sz w:val="24"/>
          <w:szCs w:val="24"/>
        </w:rPr>
        <w:t xml:space="preserve"> Kreisklasse</w:t>
      </w:r>
      <w:r w:rsidR="00266E13" w:rsidRPr="003D38C3">
        <w:rPr>
          <w:color w:val="FF0000"/>
          <w:sz w:val="24"/>
          <w:szCs w:val="24"/>
        </w:rPr>
        <w:t xml:space="preserve"> </w:t>
      </w:r>
      <w:r w:rsidR="00CD40B2" w:rsidRPr="003D38C3">
        <w:rPr>
          <w:color w:val="FF0000"/>
          <w:sz w:val="24"/>
          <w:szCs w:val="24"/>
        </w:rPr>
        <w:t>A</w:t>
      </w:r>
      <w:r w:rsidR="00F57B77" w:rsidRPr="003D38C3">
        <w:rPr>
          <w:color w:val="FF0000"/>
          <w:sz w:val="24"/>
          <w:szCs w:val="24"/>
        </w:rPr>
        <w:t xml:space="preserve"> xxx</w:t>
      </w:r>
      <w:r w:rsidRPr="003D38C3">
        <w:rPr>
          <w:color w:val="FF0000"/>
          <w:sz w:val="24"/>
          <w:szCs w:val="24"/>
        </w:rPr>
        <w:t xml:space="preserve"> besteht aus </w:t>
      </w:r>
      <w:r w:rsidR="00F57B77" w:rsidRPr="003D38C3">
        <w:rPr>
          <w:color w:val="FF0000"/>
          <w:sz w:val="24"/>
          <w:szCs w:val="24"/>
        </w:rPr>
        <w:t>xx</w:t>
      </w:r>
      <w:r w:rsidRPr="003D38C3">
        <w:rPr>
          <w:color w:val="FF0000"/>
          <w:sz w:val="24"/>
          <w:szCs w:val="24"/>
        </w:rPr>
        <w:t xml:space="preserve"> Mannschaften</w:t>
      </w:r>
      <w:r w:rsidRPr="00BD5922">
        <w:rPr>
          <w:sz w:val="24"/>
          <w:szCs w:val="24"/>
        </w:rPr>
        <w:t>.</w:t>
      </w:r>
    </w:p>
    <w:p w14:paraId="1CBA9CC7" w14:textId="77777777" w:rsidR="006F6DD2" w:rsidRDefault="0032484E" w:rsidP="00753413">
      <w:pPr>
        <w:widowControl/>
        <w:suppressAutoHyphens w:val="0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>
        <w:rPr>
          <w:i/>
          <w:sz w:val="24"/>
          <w:szCs w:val="24"/>
        </w:rPr>
        <w:br/>
      </w:r>
      <w:r w:rsidR="00753413" w:rsidRPr="002A59FC">
        <w:rPr>
          <w:sz w:val="24"/>
          <w:szCs w:val="24"/>
        </w:rPr>
        <w:t xml:space="preserve">Dabei kann es sich </w:t>
      </w:r>
      <w:r w:rsidR="00753413" w:rsidRPr="00E32282">
        <w:rPr>
          <w:sz w:val="24"/>
          <w:szCs w:val="24"/>
        </w:rPr>
        <w:t xml:space="preserve">sowohl um </w:t>
      </w:r>
      <w:r w:rsidR="00266E13" w:rsidRPr="00E32282">
        <w:rPr>
          <w:sz w:val="24"/>
          <w:szCs w:val="24"/>
        </w:rPr>
        <w:t>11</w:t>
      </w:r>
      <w:r w:rsidR="00753413" w:rsidRPr="00E32282">
        <w:rPr>
          <w:sz w:val="24"/>
          <w:szCs w:val="24"/>
        </w:rPr>
        <w:t xml:space="preserve">er- als auch um </w:t>
      </w:r>
      <w:r w:rsidR="00266E13" w:rsidRPr="00E32282">
        <w:rPr>
          <w:sz w:val="26"/>
          <w:szCs w:val="24"/>
        </w:rPr>
        <w:t>9</w:t>
      </w:r>
      <w:r w:rsidR="00753413" w:rsidRPr="00E32282">
        <w:rPr>
          <w:sz w:val="24"/>
          <w:szCs w:val="24"/>
        </w:rPr>
        <w:t xml:space="preserve">er-Mannschaften </w:t>
      </w:r>
      <w:r w:rsidR="00753413" w:rsidRPr="002A59FC">
        <w:rPr>
          <w:sz w:val="24"/>
          <w:szCs w:val="24"/>
        </w:rPr>
        <w:t>handeln.</w:t>
      </w:r>
    </w:p>
    <w:p w14:paraId="3E1D2E2C" w14:textId="77777777" w:rsidR="006F6DD2" w:rsidRDefault="006F6DD2" w:rsidP="00753413">
      <w:pPr>
        <w:widowControl/>
        <w:suppressAutoHyphens w:val="0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</w:p>
    <w:p w14:paraId="00812A73" w14:textId="6AA3452E" w:rsidR="00753413" w:rsidRPr="00F03F7B" w:rsidRDefault="00753413" w:rsidP="00753413">
      <w:pPr>
        <w:widowControl/>
        <w:suppressAutoHyphens w:val="0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F03F7B">
        <w:rPr>
          <w:sz w:val="24"/>
          <w:szCs w:val="24"/>
        </w:rPr>
        <w:t>Es wird in der gesamten Spielklasse das flexible „Norweger Modell“ (</w:t>
      </w:r>
      <w:r w:rsidR="00CD40B2" w:rsidRPr="00F03F7B">
        <w:rPr>
          <w:sz w:val="24"/>
          <w:szCs w:val="24"/>
        </w:rPr>
        <w:t>11</w:t>
      </w:r>
      <w:r w:rsidRPr="00F03F7B">
        <w:rPr>
          <w:sz w:val="24"/>
          <w:szCs w:val="24"/>
        </w:rPr>
        <w:t>er/</w:t>
      </w:r>
      <w:r w:rsidR="00CD40B2" w:rsidRPr="00F03F7B">
        <w:rPr>
          <w:sz w:val="24"/>
          <w:szCs w:val="24"/>
        </w:rPr>
        <w:t>9</w:t>
      </w:r>
      <w:r w:rsidRPr="00F03F7B">
        <w:rPr>
          <w:sz w:val="24"/>
          <w:szCs w:val="24"/>
        </w:rPr>
        <w:t xml:space="preserve">er) angewendet (gem. § 5a) </w:t>
      </w:r>
      <w:proofErr w:type="spellStart"/>
      <w:r w:rsidRPr="00F03F7B">
        <w:rPr>
          <w:sz w:val="24"/>
          <w:szCs w:val="24"/>
        </w:rPr>
        <w:t>SpO</w:t>
      </w:r>
      <w:proofErr w:type="spellEnd"/>
      <w:r w:rsidRPr="00F03F7B">
        <w:rPr>
          <w:sz w:val="24"/>
          <w:szCs w:val="24"/>
        </w:rPr>
        <w:t xml:space="preserve">), d.h. die </w:t>
      </w:r>
      <w:r w:rsidR="00CD40B2" w:rsidRPr="00F03F7B">
        <w:rPr>
          <w:sz w:val="24"/>
          <w:szCs w:val="24"/>
        </w:rPr>
        <w:t>9</w:t>
      </w:r>
      <w:r w:rsidRPr="00F03F7B">
        <w:rPr>
          <w:sz w:val="24"/>
          <w:szCs w:val="24"/>
        </w:rPr>
        <w:t xml:space="preserve">er-Mannschaften die aufstocken bzw. eine </w:t>
      </w:r>
      <w:r w:rsidR="00CD40B2" w:rsidRPr="00F03F7B">
        <w:rPr>
          <w:sz w:val="24"/>
          <w:szCs w:val="24"/>
        </w:rPr>
        <w:t>11</w:t>
      </w:r>
      <w:r w:rsidRPr="00F03F7B">
        <w:rPr>
          <w:sz w:val="24"/>
          <w:szCs w:val="24"/>
        </w:rPr>
        <w:t xml:space="preserve">er-Mannschaft, die an dem jeweiligen Spieltag reduzieren möchte, haben dem Gegner spätestens </w:t>
      </w:r>
      <w:r w:rsidR="004236CD">
        <w:rPr>
          <w:sz w:val="24"/>
          <w:szCs w:val="24"/>
        </w:rPr>
        <w:t>48</w:t>
      </w:r>
      <w:r w:rsidRPr="00F03F7B">
        <w:rPr>
          <w:sz w:val="24"/>
          <w:szCs w:val="24"/>
        </w:rPr>
        <w:t xml:space="preserve"> Stunden vor Anpfiff die verfügbare Spielerinnenzahl schriftlich über das E-Postfach mitzuteilen und diese ist umgehend durch den Gegner zu bestätigen, jeweils in Kopie an den oben genannten Staffelleiter.  </w:t>
      </w:r>
      <w:r w:rsidR="00E32282" w:rsidRPr="00F03F7B">
        <w:rPr>
          <w:sz w:val="24"/>
          <w:szCs w:val="24"/>
        </w:rPr>
        <w:t>Die für das Spiel getroffene Absprache ist dann</w:t>
      </w:r>
      <w:r w:rsidRPr="00F03F7B">
        <w:rPr>
          <w:sz w:val="24"/>
          <w:szCs w:val="24"/>
        </w:rPr>
        <w:t xml:space="preserve"> verbindlich. Hierbei gilt jedoch folgender Grundsatz:</w:t>
      </w:r>
    </w:p>
    <w:p w14:paraId="764636CB" w14:textId="77777777" w:rsidR="00E32282" w:rsidRPr="00F03F7B" w:rsidRDefault="00E32282" w:rsidP="00753413">
      <w:pPr>
        <w:widowControl/>
        <w:suppressAutoHyphens w:val="0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</w:p>
    <w:p w14:paraId="7EB112B6" w14:textId="77777777" w:rsidR="00BD494B" w:rsidRPr="00F03F7B" w:rsidRDefault="00753413" w:rsidP="00753413">
      <w:pPr>
        <w:widowControl/>
        <w:suppressAutoHyphens w:val="0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F03F7B">
        <w:rPr>
          <w:sz w:val="24"/>
          <w:szCs w:val="24"/>
        </w:rPr>
        <w:t xml:space="preserve">Bei </w:t>
      </w:r>
      <w:r w:rsidR="00E32282" w:rsidRPr="00F03F7B">
        <w:rPr>
          <w:sz w:val="24"/>
          <w:szCs w:val="24"/>
        </w:rPr>
        <w:t>dreizehn</w:t>
      </w:r>
      <w:r w:rsidRPr="00F03F7B">
        <w:rPr>
          <w:sz w:val="24"/>
          <w:szCs w:val="24"/>
        </w:rPr>
        <w:t xml:space="preserve"> oder mehr Spielerinnen auf dem Spielberichtsbogen wird </w:t>
      </w:r>
      <w:r w:rsidR="00CD40B2" w:rsidRPr="00F03F7B">
        <w:rPr>
          <w:sz w:val="24"/>
          <w:szCs w:val="24"/>
        </w:rPr>
        <w:t>11</w:t>
      </w:r>
      <w:r w:rsidRPr="00F03F7B">
        <w:rPr>
          <w:sz w:val="24"/>
          <w:szCs w:val="24"/>
        </w:rPr>
        <w:t>-gegen-</w:t>
      </w:r>
      <w:r w:rsidR="00CD40B2" w:rsidRPr="00F03F7B">
        <w:rPr>
          <w:sz w:val="24"/>
          <w:szCs w:val="24"/>
        </w:rPr>
        <w:t>11</w:t>
      </w:r>
      <w:r w:rsidRPr="00F03F7B">
        <w:rPr>
          <w:sz w:val="24"/>
          <w:szCs w:val="24"/>
        </w:rPr>
        <w:t xml:space="preserve"> gespielt.</w:t>
      </w:r>
    </w:p>
    <w:p w14:paraId="6A27DD5B" w14:textId="77777777" w:rsidR="006F6DD2" w:rsidRDefault="006F6DD2" w:rsidP="0032484E">
      <w:pPr>
        <w:widowControl/>
        <w:suppressAutoHyphens w:val="0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</w:p>
    <w:p w14:paraId="1663D509" w14:textId="77777777" w:rsidR="0032484E" w:rsidRDefault="00A37E9B" w:rsidP="00CD40B2">
      <w:pPr>
        <w:widowControl/>
        <w:tabs>
          <w:tab w:val="left" w:pos="4962"/>
        </w:tabs>
        <w:suppressAutoHyphens w:val="0"/>
        <w:autoSpaceDE w:val="0"/>
        <w:autoSpaceDN w:val="0"/>
        <w:adjustRightInd w:val="0"/>
        <w:ind w:left="0"/>
        <w:rPr>
          <w:sz w:val="24"/>
          <w:szCs w:val="24"/>
        </w:rPr>
      </w:pPr>
      <w:r>
        <w:rPr>
          <w:sz w:val="24"/>
          <w:szCs w:val="24"/>
        </w:rPr>
        <w:t>Spielfeldgröße</w:t>
      </w:r>
      <w:r w:rsidR="00126161">
        <w:rPr>
          <w:sz w:val="24"/>
          <w:szCs w:val="24"/>
        </w:rPr>
        <w:t>: es wird auf Großfeld gespielt</w:t>
      </w:r>
    </w:p>
    <w:p w14:paraId="0EF0801B" w14:textId="77777777" w:rsidR="0032484E" w:rsidRDefault="0032484E" w:rsidP="00126161">
      <w:pPr>
        <w:widowControl/>
        <w:suppressAutoHyphens w:val="0"/>
        <w:autoSpaceDE w:val="0"/>
        <w:autoSpaceDN w:val="0"/>
        <w:adjustRightInd w:val="0"/>
        <w:ind w:left="0"/>
        <w:rPr>
          <w:sz w:val="24"/>
          <w:szCs w:val="24"/>
        </w:rPr>
      </w:pPr>
    </w:p>
    <w:p w14:paraId="3B6F4A60" w14:textId="77777777" w:rsidR="0032484E" w:rsidRDefault="0032484E" w:rsidP="007C6092">
      <w:pPr>
        <w:widowControl/>
        <w:suppressAutoHyphens w:val="0"/>
        <w:autoSpaceDE w:val="0"/>
        <w:autoSpaceDN w:val="0"/>
        <w:adjustRightInd w:val="0"/>
        <w:ind w:left="0"/>
        <w:rPr>
          <w:sz w:val="24"/>
          <w:szCs w:val="24"/>
        </w:rPr>
      </w:pPr>
    </w:p>
    <w:p w14:paraId="3785120D" w14:textId="77777777" w:rsidR="00BF262D" w:rsidRPr="00BF262D" w:rsidRDefault="00BF262D" w:rsidP="00BF262D">
      <w:pPr>
        <w:pStyle w:val="berschrift1"/>
        <w:numPr>
          <w:ilvl w:val="0"/>
          <w:numId w:val="0"/>
        </w:numPr>
        <w:tabs>
          <w:tab w:val="left" w:pos="0"/>
          <w:tab w:val="left" w:pos="709"/>
        </w:tabs>
        <w:rPr>
          <w:rFonts w:eastAsia="Times New Roman" w:cs="Arial"/>
          <w:bCs w:val="0"/>
          <w:color w:val="000000"/>
          <w:sz w:val="24"/>
        </w:rPr>
      </w:pPr>
      <w:r w:rsidRPr="00BF262D">
        <w:rPr>
          <w:rFonts w:eastAsia="Times New Roman" w:cs="Arial"/>
          <w:bCs w:val="0"/>
          <w:color w:val="000000"/>
          <w:sz w:val="24"/>
        </w:rPr>
        <w:t xml:space="preserve">2. Spielberechtigung </w:t>
      </w:r>
    </w:p>
    <w:p w14:paraId="07125A03" w14:textId="5306103B" w:rsidR="00BD5922" w:rsidRPr="00BD5922" w:rsidRDefault="00BD5922" w:rsidP="00E20CF3">
      <w:pPr>
        <w:ind w:left="0"/>
        <w:jc w:val="both"/>
        <w:rPr>
          <w:rFonts w:eastAsia="Times New Roman" w:cs="Arial"/>
          <w:color w:val="000000"/>
          <w:sz w:val="24"/>
          <w:szCs w:val="24"/>
        </w:rPr>
      </w:pPr>
      <w:r w:rsidRPr="00BD5922">
        <w:rPr>
          <w:rFonts w:eastAsia="Times New Roman" w:cs="Arial"/>
          <w:color w:val="000000"/>
          <w:sz w:val="24"/>
          <w:szCs w:val="24"/>
        </w:rPr>
        <w:t>Für den Einsatz von Spieler</w:t>
      </w:r>
      <w:r>
        <w:rPr>
          <w:rFonts w:eastAsia="Times New Roman" w:cs="Arial"/>
          <w:color w:val="000000"/>
          <w:sz w:val="24"/>
          <w:szCs w:val="24"/>
        </w:rPr>
        <w:t>inne</w:t>
      </w:r>
      <w:r w:rsidRPr="00BD5922">
        <w:rPr>
          <w:rFonts w:eastAsia="Times New Roman" w:cs="Arial"/>
          <w:color w:val="000000"/>
          <w:sz w:val="24"/>
          <w:szCs w:val="24"/>
        </w:rPr>
        <w:t xml:space="preserve">n in Meisterschaftsspielen </w:t>
      </w:r>
      <w:r w:rsidR="00AA7830">
        <w:rPr>
          <w:rFonts w:eastAsia="Times New Roman" w:cs="Arial"/>
          <w:color w:val="000000"/>
          <w:sz w:val="24"/>
          <w:szCs w:val="24"/>
        </w:rPr>
        <w:t>der Frauen Kreisklasse</w:t>
      </w:r>
      <w:r w:rsidR="00CD40B2">
        <w:rPr>
          <w:rFonts w:eastAsia="Times New Roman" w:cs="Arial"/>
          <w:color w:val="000000"/>
          <w:sz w:val="24"/>
          <w:szCs w:val="24"/>
        </w:rPr>
        <w:t xml:space="preserve"> </w:t>
      </w:r>
      <w:r w:rsidR="00CD40B2" w:rsidRPr="00E32282">
        <w:rPr>
          <w:rFonts w:eastAsia="Times New Roman" w:cs="Arial"/>
          <w:sz w:val="24"/>
          <w:szCs w:val="24"/>
        </w:rPr>
        <w:t>A</w:t>
      </w:r>
      <w:r w:rsidR="00F57B77">
        <w:rPr>
          <w:sz w:val="24"/>
          <w:szCs w:val="24"/>
        </w:rPr>
        <w:t xml:space="preserve"> </w:t>
      </w:r>
      <w:r w:rsidRPr="00BD5922">
        <w:rPr>
          <w:rFonts w:eastAsia="Times New Roman" w:cs="Arial"/>
          <w:color w:val="000000"/>
          <w:sz w:val="24"/>
          <w:szCs w:val="24"/>
        </w:rPr>
        <w:t xml:space="preserve">gilt die </w:t>
      </w:r>
      <w:r w:rsidR="00943F03">
        <w:rPr>
          <w:rFonts w:eastAsia="Times New Roman" w:cs="Arial"/>
          <w:color w:val="000000"/>
          <w:sz w:val="24"/>
          <w:szCs w:val="24"/>
        </w:rPr>
        <w:t>SHFV-</w:t>
      </w:r>
      <w:r w:rsidR="00EB7680">
        <w:rPr>
          <w:rFonts w:eastAsia="Times New Roman" w:cs="Arial"/>
          <w:color w:val="000000"/>
          <w:sz w:val="24"/>
          <w:szCs w:val="24"/>
        </w:rPr>
        <w:t>Spiel</w:t>
      </w:r>
      <w:r w:rsidRPr="00BD5922">
        <w:rPr>
          <w:rFonts w:eastAsia="Times New Roman" w:cs="Arial"/>
          <w:color w:val="000000"/>
          <w:sz w:val="24"/>
          <w:szCs w:val="24"/>
        </w:rPr>
        <w:t xml:space="preserve">ordnung. Spielberechtigt sind </w:t>
      </w:r>
      <w:r w:rsidR="00EB7680">
        <w:rPr>
          <w:rFonts w:eastAsia="Times New Roman" w:cs="Arial"/>
          <w:color w:val="000000"/>
          <w:sz w:val="24"/>
          <w:szCs w:val="24"/>
        </w:rPr>
        <w:t>Spielerinnen</w:t>
      </w:r>
      <w:r w:rsidRPr="00BD5922">
        <w:rPr>
          <w:rFonts w:eastAsia="Times New Roman" w:cs="Arial"/>
          <w:color w:val="000000"/>
          <w:sz w:val="24"/>
          <w:szCs w:val="24"/>
        </w:rPr>
        <w:t xml:space="preserve"> </w:t>
      </w:r>
      <w:r w:rsidR="00EB7680" w:rsidRPr="007564E3">
        <w:rPr>
          <w:bCs/>
          <w:sz w:val="24"/>
          <w:szCs w:val="24"/>
        </w:rPr>
        <w:t>die bis zum 31.12.200</w:t>
      </w:r>
      <w:r w:rsidR="004E2B82">
        <w:rPr>
          <w:bCs/>
          <w:sz w:val="24"/>
          <w:szCs w:val="24"/>
        </w:rPr>
        <w:t>7</w:t>
      </w:r>
      <w:r w:rsidR="00EB7680">
        <w:rPr>
          <w:bCs/>
          <w:sz w:val="24"/>
          <w:szCs w:val="24"/>
        </w:rPr>
        <w:t xml:space="preserve"> geboren sind. Junio</w:t>
      </w:r>
      <w:r w:rsidR="00EB7680" w:rsidRPr="007564E3">
        <w:rPr>
          <w:bCs/>
          <w:sz w:val="24"/>
          <w:szCs w:val="24"/>
        </w:rPr>
        <w:t>rinnen, die in der Zeit vom 01.01.200</w:t>
      </w:r>
      <w:r w:rsidR="004E2B82">
        <w:rPr>
          <w:bCs/>
          <w:sz w:val="24"/>
          <w:szCs w:val="24"/>
        </w:rPr>
        <w:t>8</w:t>
      </w:r>
      <w:r w:rsidR="00EB7680" w:rsidRPr="007564E3">
        <w:rPr>
          <w:bCs/>
          <w:sz w:val="24"/>
          <w:szCs w:val="24"/>
        </w:rPr>
        <w:t xml:space="preserve"> bis </w:t>
      </w:r>
      <w:r w:rsidR="00EB7680">
        <w:rPr>
          <w:bCs/>
          <w:sz w:val="24"/>
          <w:szCs w:val="24"/>
        </w:rPr>
        <w:t>3</w:t>
      </w:r>
      <w:r w:rsidR="00EB7680" w:rsidRPr="007564E3">
        <w:rPr>
          <w:bCs/>
          <w:sz w:val="24"/>
          <w:szCs w:val="24"/>
        </w:rPr>
        <w:t>1.12.200</w:t>
      </w:r>
      <w:r w:rsidR="004E2B82">
        <w:rPr>
          <w:bCs/>
          <w:sz w:val="24"/>
          <w:szCs w:val="24"/>
        </w:rPr>
        <w:t>8</w:t>
      </w:r>
      <w:r w:rsidR="00EB7680" w:rsidRPr="007564E3">
        <w:rPr>
          <w:bCs/>
          <w:sz w:val="24"/>
          <w:szCs w:val="24"/>
        </w:rPr>
        <w:t xml:space="preserve"> geboren sin</w:t>
      </w:r>
      <w:r w:rsidR="00EB7680">
        <w:rPr>
          <w:bCs/>
          <w:sz w:val="24"/>
          <w:szCs w:val="24"/>
        </w:rPr>
        <w:t>d, können frei</w:t>
      </w:r>
      <w:r w:rsidR="00EB7680" w:rsidRPr="007564E3">
        <w:rPr>
          <w:bCs/>
          <w:sz w:val="24"/>
          <w:szCs w:val="24"/>
        </w:rPr>
        <w:t>geholt werden (§17a der Jugendordnung ist zu beachten).</w:t>
      </w:r>
    </w:p>
    <w:p w14:paraId="6613DE09" w14:textId="77777777" w:rsidR="00BF262D" w:rsidRPr="00BF262D" w:rsidRDefault="00BF262D" w:rsidP="00BF262D"/>
    <w:p w14:paraId="2339DAE9" w14:textId="77777777" w:rsidR="00BF262D" w:rsidRPr="00E32282" w:rsidRDefault="00BF262D" w:rsidP="00BF262D">
      <w:pPr>
        <w:pStyle w:val="berschrift1"/>
        <w:numPr>
          <w:ilvl w:val="0"/>
          <w:numId w:val="0"/>
        </w:numPr>
        <w:tabs>
          <w:tab w:val="left" w:pos="0"/>
          <w:tab w:val="left" w:pos="709"/>
        </w:tabs>
        <w:rPr>
          <w:rFonts w:eastAsia="Times New Roman" w:cs="Arial"/>
          <w:bCs w:val="0"/>
          <w:sz w:val="24"/>
        </w:rPr>
      </w:pPr>
      <w:r w:rsidRPr="00E32282">
        <w:rPr>
          <w:rFonts w:eastAsia="Times New Roman" w:cs="Arial"/>
          <w:bCs w:val="0"/>
          <w:sz w:val="24"/>
        </w:rPr>
        <w:lastRenderedPageBreak/>
        <w:t xml:space="preserve">3. Auf- und Abstieg </w:t>
      </w:r>
    </w:p>
    <w:p w14:paraId="7D8FD5BD" w14:textId="3B9F9312" w:rsidR="00E32282" w:rsidRPr="00E32282" w:rsidRDefault="006F6DD2" w:rsidP="002C5619">
      <w:pPr>
        <w:pStyle w:val="berschrift1"/>
        <w:numPr>
          <w:ilvl w:val="0"/>
          <w:numId w:val="0"/>
        </w:numPr>
        <w:tabs>
          <w:tab w:val="clear" w:pos="851"/>
          <w:tab w:val="left" w:pos="0"/>
          <w:tab w:val="left" w:pos="284"/>
          <w:tab w:val="left" w:pos="709"/>
        </w:tabs>
        <w:ind w:left="432" w:hanging="432"/>
        <w:jc w:val="both"/>
        <w:rPr>
          <w:b w:val="0"/>
          <w:sz w:val="24"/>
        </w:rPr>
      </w:pPr>
      <w:r w:rsidRPr="00E32282">
        <w:rPr>
          <w:b w:val="0"/>
          <w:sz w:val="24"/>
        </w:rPr>
        <w:t>Aus jeder Kreis</w:t>
      </w:r>
      <w:r w:rsidR="00EA1F8A">
        <w:rPr>
          <w:b w:val="0"/>
          <w:sz w:val="24"/>
        </w:rPr>
        <w:t>klasse</w:t>
      </w:r>
      <w:r w:rsidRPr="00E32282">
        <w:rPr>
          <w:b w:val="0"/>
          <w:sz w:val="24"/>
        </w:rPr>
        <w:t xml:space="preserve"> steigen </w:t>
      </w:r>
      <w:r w:rsidR="001C596B" w:rsidRPr="00E32282">
        <w:rPr>
          <w:b w:val="0"/>
          <w:sz w:val="24"/>
        </w:rPr>
        <w:t xml:space="preserve">grundsätzlich </w:t>
      </w:r>
      <w:r w:rsidRPr="00E32282">
        <w:rPr>
          <w:b w:val="0"/>
          <w:sz w:val="24"/>
        </w:rPr>
        <w:t>die Meister</w:t>
      </w:r>
      <w:r w:rsidR="00EA1F8A">
        <w:rPr>
          <w:b w:val="0"/>
          <w:sz w:val="24"/>
        </w:rPr>
        <w:t xml:space="preserve"> </w:t>
      </w:r>
      <w:r w:rsidRPr="00E32282">
        <w:rPr>
          <w:b w:val="0"/>
          <w:sz w:val="24"/>
        </w:rPr>
        <w:t>auf. Sollte der Meister</w:t>
      </w:r>
    </w:p>
    <w:p w14:paraId="12079D3D" w14:textId="77777777" w:rsidR="00E32282" w:rsidRPr="00E32282" w:rsidRDefault="006F6DD2" w:rsidP="002C5619">
      <w:pPr>
        <w:pStyle w:val="berschrift1"/>
        <w:numPr>
          <w:ilvl w:val="0"/>
          <w:numId w:val="0"/>
        </w:numPr>
        <w:tabs>
          <w:tab w:val="clear" w:pos="851"/>
          <w:tab w:val="left" w:pos="0"/>
          <w:tab w:val="left" w:pos="284"/>
          <w:tab w:val="left" w:pos="709"/>
        </w:tabs>
        <w:ind w:left="432" w:hanging="432"/>
        <w:jc w:val="both"/>
        <w:rPr>
          <w:b w:val="0"/>
          <w:sz w:val="24"/>
        </w:rPr>
      </w:pPr>
      <w:r w:rsidRPr="00E32282">
        <w:rPr>
          <w:b w:val="0"/>
          <w:sz w:val="24"/>
        </w:rPr>
        <w:t>verzichten, so kann das Aufstiegsrecht auf die nächstbestplatzierte Mannschaft in dieser</w:t>
      </w:r>
    </w:p>
    <w:p w14:paraId="4927DE17" w14:textId="77777777" w:rsidR="00EA1F8A" w:rsidRDefault="006F6DD2" w:rsidP="002C5619">
      <w:pPr>
        <w:pStyle w:val="berschrift1"/>
        <w:numPr>
          <w:ilvl w:val="0"/>
          <w:numId w:val="0"/>
        </w:numPr>
        <w:tabs>
          <w:tab w:val="clear" w:pos="851"/>
          <w:tab w:val="left" w:pos="0"/>
          <w:tab w:val="left" w:pos="284"/>
          <w:tab w:val="left" w:pos="709"/>
        </w:tabs>
        <w:ind w:left="432" w:hanging="432"/>
        <w:jc w:val="both"/>
        <w:rPr>
          <w:b w:val="0"/>
          <w:sz w:val="24"/>
        </w:rPr>
      </w:pPr>
      <w:r w:rsidRPr="00E32282">
        <w:rPr>
          <w:b w:val="0"/>
          <w:sz w:val="24"/>
        </w:rPr>
        <w:t>Kreis</w:t>
      </w:r>
      <w:r w:rsidR="00EA1F8A">
        <w:rPr>
          <w:b w:val="0"/>
          <w:sz w:val="24"/>
        </w:rPr>
        <w:t>klasse</w:t>
      </w:r>
      <w:r w:rsidRPr="00E32282">
        <w:rPr>
          <w:b w:val="0"/>
          <w:sz w:val="24"/>
        </w:rPr>
        <w:t xml:space="preserve"> übertragen werden.</w:t>
      </w:r>
      <w:r w:rsidR="00E32282" w:rsidRPr="00E32282">
        <w:rPr>
          <w:b w:val="0"/>
          <w:sz w:val="24"/>
        </w:rPr>
        <w:t xml:space="preserve"> Aufsteigen kann jede Mannschaft, in der Folgesaison</w:t>
      </w:r>
      <w:r w:rsidR="00EA1F8A">
        <w:rPr>
          <w:b w:val="0"/>
          <w:sz w:val="24"/>
        </w:rPr>
        <w:t xml:space="preserve"> </w:t>
      </w:r>
    </w:p>
    <w:p w14:paraId="197FE349" w14:textId="77777777" w:rsidR="00964586" w:rsidRPr="00E32282" w:rsidRDefault="00E32282" w:rsidP="002C5619">
      <w:pPr>
        <w:pStyle w:val="berschrift1"/>
        <w:numPr>
          <w:ilvl w:val="0"/>
          <w:numId w:val="0"/>
        </w:numPr>
        <w:tabs>
          <w:tab w:val="clear" w:pos="851"/>
          <w:tab w:val="left" w:pos="0"/>
          <w:tab w:val="left" w:pos="284"/>
          <w:tab w:val="left" w:pos="709"/>
        </w:tabs>
        <w:ind w:left="432" w:hanging="432"/>
        <w:jc w:val="both"/>
        <w:rPr>
          <w:b w:val="0"/>
          <w:sz w:val="24"/>
        </w:rPr>
      </w:pPr>
      <w:r w:rsidRPr="00E32282">
        <w:rPr>
          <w:b w:val="0"/>
          <w:sz w:val="24"/>
        </w:rPr>
        <w:t>muss in der Kreisliga aber als 11er Mannschaft gemeldet werden.</w:t>
      </w:r>
    </w:p>
    <w:p w14:paraId="5A3F3392" w14:textId="77777777" w:rsidR="001C596B" w:rsidRDefault="001C596B" w:rsidP="00EA1F8A">
      <w:pPr>
        <w:ind w:left="0"/>
      </w:pPr>
    </w:p>
    <w:p w14:paraId="45AA4FE4" w14:textId="77777777" w:rsidR="001C596B" w:rsidRPr="001C596B" w:rsidRDefault="001C596B" w:rsidP="001C596B">
      <w:pPr>
        <w:ind w:left="0"/>
        <w:rPr>
          <w:sz w:val="24"/>
          <w:szCs w:val="24"/>
        </w:rPr>
      </w:pPr>
      <w:r w:rsidRPr="001C596B">
        <w:rPr>
          <w:sz w:val="24"/>
          <w:szCs w:val="24"/>
        </w:rPr>
        <w:t xml:space="preserve">Es gibt in dieser Spielklasse keine </w:t>
      </w:r>
      <w:r w:rsidRPr="001C596B">
        <w:rPr>
          <w:sz w:val="24"/>
          <w:szCs w:val="24"/>
          <w:u w:val="single"/>
        </w:rPr>
        <w:t>Abstiegs</w:t>
      </w:r>
      <w:r w:rsidRPr="001C596B">
        <w:rPr>
          <w:sz w:val="24"/>
          <w:szCs w:val="24"/>
        </w:rPr>
        <w:t>regelung.</w:t>
      </w:r>
    </w:p>
    <w:p w14:paraId="31C7AE3A" w14:textId="77777777" w:rsidR="002A59FC" w:rsidRDefault="002A59FC" w:rsidP="002A59FC">
      <w:pPr>
        <w:ind w:left="0"/>
      </w:pPr>
    </w:p>
    <w:p w14:paraId="5473BD16" w14:textId="77777777" w:rsidR="002A59FC" w:rsidRPr="0016001C" w:rsidRDefault="002A59FC" w:rsidP="0016001C">
      <w:pPr>
        <w:pStyle w:val="berschrift1"/>
        <w:numPr>
          <w:ilvl w:val="0"/>
          <w:numId w:val="21"/>
        </w:numPr>
        <w:tabs>
          <w:tab w:val="clear" w:pos="851"/>
          <w:tab w:val="left" w:pos="284"/>
        </w:tabs>
        <w:ind w:left="284" w:hanging="284"/>
        <w:rPr>
          <w:sz w:val="24"/>
        </w:rPr>
      </w:pPr>
      <w:r>
        <w:rPr>
          <w:sz w:val="24"/>
        </w:rPr>
        <w:t>Digitaler Spielerpass</w:t>
      </w:r>
    </w:p>
    <w:p w14:paraId="7729E2E9" w14:textId="77777777" w:rsidR="002A59FC" w:rsidRDefault="002A59FC" w:rsidP="002A59FC">
      <w:pPr>
        <w:ind w:left="0"/>
        <w:rPr>
          <w:sz w:val="24"/>
          <w:szCs w:val="24"/>
        </w:rPr>
      </w:pPr>
      <w:r w:rsidRPr="002A59FC">
        <w:rPr>
          <w:sz w:val="24"/>
          <w:szCs w:val="24"/>
        </w:rPr>
        <w:t xml:space="preserve">Der digitale Spielerpass </w:t>
      </w:r>
      <w:r w:rsidRPr="002A59FC">
        <w:rPr>
          <w:sz w:val="24"/>
        </w:rPr>
        <w:t>kommt</w:t>
      </w:r>
      <w:r w:rsidRPr="002A59FC">
        <w:rPr>
          <w:sz w:val="24"/>
          <w:szCs w:val="24"/>
        </w:rPr>
        <w:t xml:space="preserve"> in sämtlichen </w:t>
      </w:r>
      <w:r>
        <w:rPr>
          <w:sz w:val="24"/>
          <w:szCs w:val="24"/>
        </w:rPr>
        <w:t>Kreis</w:t>
      </w:r>
      <w:r w:rsidRPr="002A59FC">
        <w:rPr>
          <w:sz w:val="24"/>
        </w:rPr>
        <w:t>spielklassen der Frauen</w:t>
      </w:r>
      <w:r w:rsidRPr="002A59FC">
        <w:rPr>
          <w:sz w:val="24"/>
          <w:szCs w:val="24"/>
        </w:rPr>
        <w:t xml:space="preserve"> verbindlich zum Einsatz.</w:t>
      </w:r>
    </w:p>
    <w:p w14:paraId="1CF2F065" w14:textId="77777777" w:rsidR="005D20B1" w:rsidRPr="002A59FC" w:rsidRDefault="005D20B1" w:rsidP="002A59FC">
      <w:pPr>
        <w:ind w:left="0"/>
      </w:pPr>
    </w:p>
    <w:p w14:paraId="2EFD0DF6" w14:textId="77777777" w:rsidR="009C5DCA" w:rsidRPr="00185524" w:rsidRDefault="009C5DCA" w:rsidP="005D20B1">
      <w:pPr>
        <w:pStyle w:val="Listenabsatz"/>
        <w:numPr>
          <w:ilvl w:val="0"/>
          <w:numId w:val="21"/>
        </w:numPr>
        <w:tabs>
          <w:tab w:val="left" w:pos="284"/>
        </w:tabs>
        <w:ind w:left="0" w:firstLine="0"/>
        <w:rPr>
          <w:rFonts w:cs="Arial"/>
          <w:b/>
          <w:sz w:val="24"/>
          <w:szCs w:val="24"/>
        </w:rPr>
      </w:pPr>
      <w:r w:rsidRPr="00185524">
        <w:rPr>
          <w:rFonts w:cs="Arial"/>
          <w:b/>
          <w:sz w:val="24"/>
          <w:szCs w:val="24"/>
        </w:rPr>
        <w:t>Spielmodus</w:t>
      </w:r>
    </w:p>
    <w:p w14:paraId="3D0D63D8" w14:textId="77777777" w:rsidR="005D20B1" w:rsidRDefault="005D20B1" w:rsidP="009C5DCA">
      <w:pPr>
        <w:pStyle w:val="Listenabsatz"/>
        <w:tabs>
          <w:tab w:val="left" w:pos="284"/>
        </w:tabs>
        <w:ind w:left="0"/>
        <w:rPr>
          <w:rFonts w:cs="Arial"/>
          <w:sz w:val="24"/>
          <w:szCs w:val="24"/>
        </w:rPr>
      </w:pPr>
      <w:r w:rsidRPr="005D20B1">
        <w:rPr>
          <w:rFonts w:cs="Arial"/>
          <w:sz w:val="24"/>
          <w:szCs w:val="24"/>
        </w:rPr>
        <w:t>Sollte es durch höhere Gewalt</w:t>
      </w:r>
      <w:r w:rsidR="00E32282">
        <w:rPr>
          <w:rFonts w:cs="Arial"/>
          <w:sz w:val="24"/>
          <w:szCs w:val="24"/>
        </w:rPr>
        <w:t xml:space="preserve">, </w:t>
      </w:r>
      <w:r w:rsidRPr="005D20B1">
        <w:rPr>
          <w:rFonts w:cs="Arial"/>
          <w:sz w:val="24"/>
          <w:szCs w:val="24"/>
        </w:rPr>
        <w:t>die keiner der Vereine und/oder Verbände schuldhaft verursacht hat</w:t>
      </w:r>
      <w:r w:rsidR="00E32282">
        <w:rPr>
          <w:rFonts w:cs="Arial"/>
          <w:sz w:val="24"/>
          <w:szCs w:val="24"/>
        </w:rPr>
        <w:t xml:space="preserve"> </w:t>
      </w:r>
      <w:r w:rsidRPr="005D20B1">
        <w:rPr>
          <w:rFonts w:cs="Arial"/>
          <w:sz w:val="24"/>
          <w:szCs w:val="24"/>
        </w:rPr>
        <w:t xml:space="preserve">zu einer Verzögerung der Saison kommen, behält sich der </w:t>
      </w:r>
      <w:r w:rsidR="009C5DCA">
        <w:rPr>
          <w:rFonts w:cs="Arial"/>
          <w:sz w:val="24"/>
          <w:szCs w:val="24"/>
        </w:rPr>
        <w:t>zuständige Spielausschuss</w:t>
      </w:r>
      <w:r w:rsidRPr="005D20B1">
        <w:rPr>
          <w:rFonts w:cs="Arial"/>
          <w:sz w:val="24"/>
          <w:szCs w:val="24"/>
        </w:rPr>
        <w:t xml:space="preserve"> vor, vom </w:t>
      </w:r>
      <w:r w:rsidR="009C5DCA">
        <w:rPr>
          <w:rFonts w:cs="Arial"/>
          <w:sz w:val="24"/>
          <w:szCs w:val="24"/>
        </w:rPr>
        <w:t>vorgesehenen Spielm</w:t>
      </w:r>
      <w:r w:rsidRPr="005D20B1">
        <w:rPr>
          <w:rFonts w:cs="Arial"/>
          <w:sz w:val="24"/>
          <w:szCs w:val="24"/>
        </w:rPr>
        <w:t xml:space="preserve">odus </w:t>
      </w:r>
      <w:r w:rsidR="009C5DCA">
        <w:rPr>
          <w:rFonts w:cs="Arial"/>
          <w:sz w:val="24"/>
          <w:szCs w:val="24"/>
        </w:rPr>
        <w:t xml:space="preserve">(Jeder gegen jeden mit Hin- und Rückrunde) </w:t>
      </w:r>
      <w:r w:rsidRPr="005D20B1">
        <w:rPr>
          <w:rFonts w:cs="Arial"/>
          <w:sz w:val="24"/>
          <w:szCs w:val="24"/>
        </w:rPr>
        <w:t>abzuweichen.</w:t>
      </w:r>
    </w:p>
    <w:p w14:paraId="45BC2844" w14:textId="77777777" w:rsidR="00830A62" w:rsidRDefault="00830A62" w:rsidP="009C5DCA">
      <w:pPr>
        <w:pStyle w:val="Listenabsatz"/>
        <w:tabs>
          <w:tab w:val="left" w:pos="284"/>
        </w:tabs>
        <w:ind w:left="0"/>
        <w:rPr>
          <w:rFonts w:cs="Arial"/>
          <w:sz w:val="24"/>
          <w:szCs w:val="24"/>
        </w:rPr>
      </w:pPr>
    </w:p>
    <w:p w14:paraId="5E618787" w14:textId="77777777" w:rsidR="00830A62" w:rsidRPr="002C5619" w:rsidRDefault="00830A62" w:rsidP="00830A62">
      <w:pPr>
        <w:widowControl/>
        <w:suppressAutoHyphens w:val="0"/>
        <w:ind w:left="0"/>
        <w:rPr>
          <w:rFonts w:eastAsia="Times New Roman" w:cs="Arial"/>
          <w:b/>
          <w:bCs/>
          <w:i/>
          <w:iCs/>
          <w:sz w:val="24"/>
          <w:szCs w:val="24"/>
        </w:rPr>
      </w:pPr>
      <w:r w:rsidRPr="003D38C3">
        <w:rPr>
          <w:rFonts w:eastAsia="Times New Roman" w:cs="Arial"/>
          <w:b/>
          <w:bCs/>
          <w:sz w:val="24"/>
          <w:szCs w:val="24"/>
        </w:rPr>
        <w:t>6.</w:t>
      </w:r>
      <w:r w:rsidRPr="002C5619">
        <w:rPr>
          <w:rFonts w:eastAsia="Times New Roman" w:cs="Arial"/>
          <w:b/>
          <w:bCs/>
          <w:i/>
          <w:iCs/>
          <w:sz w:val="24"/>
          <w:szCs w:val="24"/>
        </w:rPr>
        <w:t xml:space="preserve"> </w:t>
      </w:r>
      <w:r w:rsidRPr="003D38C3">
        <w:rPr>
          <w:rFonts w:eastAsia="Times New Roman" w:cs="Arial"/>
          <w:b/>
          <w:bCs/>
          <w:sz w:val="24"/>
          <w:szCs w:val="24"/>
        </w:rPr>
        <w:t>Bestimmungen hinsichtlich reduzierter Mannschaftsgrößen</w:t>
      </w:r>
    </w:p>
    <w:p w14:paraId="5E99232D" w14:textId="28E737B5" w:rsidR="00830A62" w:rsidRDefault="00830A62" w:rsidP="00830A62">
      <w:pPr>
        <w:widowControl/>
        <w:suppressAutoHyphens w:val="0"/>
        <w:ind w:left="0"/>
        <w:jc w:val="both"/>
        <w:rPr>
          <w:sz w:val="24"/>
          <w:szCs w:val="24"/>
        </w:rPr>
      </w:pPr>
      <w:r w:rsidRPr="003D38C3">
        <w:rPr>
          <w:sz w:val="24"/>
          <w:szCs w:val="24"/>
        </w:rPr>
        <w:t>Sollte eine Mannschaft während der Saison aus der KKLA zurückziehen wird dem Verein die Möglichkeit gegeben in der KKLB (7</w:t>
      </w:r>
      <w:r w:rsidR="004E2B82" w:rsidRPr="003D38C3">
        <w:rPr>
          <w:sz w:val="24"/>
          <w:szCs w:val="24"/>
        </w:rPr>
        <w:t>e</w:t>
      </w:r>
      <w:r w:rsidRPr="003D38C3">
        <w:rPr>
          <w:sz w:val="24"/>
          <w:szCs w:val="24"/>
        </w:rPr>
        <w:t xml:space="preserve">r) ab Winter ohne Wertung weiterzuspielen. </w:t>
      </w:r>
    </w:p>
    <w:p w14:paraId="4950DD5D" w14:textId="3E4924FB" w:rsidR="003D38C3" w:rsidRDefault="003D38C3" w:rsidP="00830A62">
      <w:pPr>
        <w:widowControl/>
        <w:suppressAutoHyphens w:val="0"/>
        <w:ind w:left="0"/>
        <w:jc w:val="both"/>
        <w:rPr>
          <w:sz w:val="24"/>
          <w:szCs w:val="24"/>
        </w:rPr>
      </w:pPr>
    </w:p>
    <w:p w14:paraId="2452EE7F" w14:textId="0F56547B" w:rsidR="003D38C3" w:rsidRPr="008D5B55" w:rsidRDefault="003D38C3" w:rsidP="003D38C3">
      <w:pPr>
        <w:ind w:left="0"/>
        <w:jc w:val="both"/>
        <w:rPr>
          <w:sz w:val="24"/>
          <w:szCs w:val="24"/>
        </w:rPr>
      </w:pPr>
      <w:r w:rsidRPr="005D5FD4">
        <w:rPr>
          <w:sz w:val="24"/>
          <w:szCs w:val="24"/>
        </w:rPr>
        <w:t>Weitere</w:t>
      </w:r>
      <w:r>
        <w:rPr>
          <w:sz w:val="24"/>
          <w:szCs w:val="24"/>
        </w:rPr>
        <w:t xml:space="preserve"> und erweiterte Regelungen sind der gültigen „</w:t>
      </w:r>
      <w:hyperlink r:id="rId8" w:history="1">
        <w:r w:rsidRPr="00EA5D4D">
          <w:rPr>
            <w:rStyle w:val="Hyperlink"/>
            <w:sz w:val="24"/>
            <w:szCs w:val="24"/>
          </w:rPr>
          <w:t>SHFV-Satzung</w:t>
        </w:r>
      </w:hyperlink>
      <w:r>
        <w:rPr>
          <w:sz w:val="24"/>
          <w:szCs w:val="24"/>
        </w:rPr>
        <w:t>“ zu entnehmen.</w:t>
      </w:r>
    </w:p>
    <w:p w14:paraId="171C961D" w14:textId="77777777" w:rsidR="003D38C3" w:rsidRDefault="003D38C3" w:rsidP="00830A62">
      <w:pPr>
        <w:widowControl/>
        <w:suppressAutoHyphens w:val="0"/>
        <w:ind w:left="0"/>
        <w:jc w:val="both"/>
        <w:rPr>
          <w:sz w:val="24"/>
          <w:szCs w:val="24"/>
        </w:rPr>
      </w:pPr>
    </w:p>
    <w:p w14:paraId="4281769B" w14:textId="7BAFF90A" w:rsidR="003D38C3" w:rsidRDefault="003D38C3" w:rsidP="00830A62">
      <w:pPr>
        <w:widowControl/>
        <w:suppressAutoHyphens w:val="0"/>
        <w:ind w:left="0"/>
        <w:jc w:val="both"/>
        <w:rPr>
          <w:sz w:val="24"/>
          <w:szCs w:val="24"/>
        </w:rPr>
      </w:pPr>
    </w:p>
    <w:p w14:paraId="28F1E195" w14:textId="77777777" w:rsidR="003D38C3" w:rsidRPr="003D38C3" w:rsidRDefault="003D38C3" w:rsidP="00830A62">
      <w:pPr>
        <w:widowControl/>
        <w:suppressAutoHyphens w:val="0"/>
        <w:ind w:left="0"/>
        <w:jc w:val="both"/>
        <w:rPr>
          <w:sz w:val="24"/>
          <w:szCs w:val="24"/>
        </w:rPr>
      </w:pPr>
    </w:p>
    <w:p w14:paraId="33E76D16" w14:textId="77777777" w:rsidR="00830A62" w:rsidRPr="005D20B1" w:rsidRDefault="00830A62" w:rsidP="009C5DCA">
      <w:pPr>
        <w:pStyle w:val="Listenabsatz"/>
        <w:tabs>
          <w:tab w:val="left" w:pos="284"/>
        </w:tabs>
        <w:ind w:left="0"/>
        <w:rPr>
          <w:rFonts w:cs="Arial"/>
          <w:sz w:val="24"/>
          <w:szCs w:val="24"/>
        </w:rPr>
      </w:pPr>
    </w:p>
    <w:p w14:paraId="5050A282" w14:textId="77777777" w:rsidR="002358F0" w:rsidRDefault="002358F0" w:rsidP="002358F0"/>
    <w:p w14:paraId="407733F0" w14:textId="77777777" w:rsidR="002358F0" w:rsidRDefault="002358F0" w:rsidP="002358F0"/>
    <w:p w14:paraId="38104871" w14:textId="77777777" w:rsidR="002358F0" w:rsidRDefault="002358F0" w:rsidP="002358F0"/>
    <w:p w14:paraId="63B7F11D" w14:textId="77777777" w:rsidR="002358F0" w:rsidRDefault="002358F0" w:rsidP="002358F0"/>
    <w:p w14:paraId="22A9CC1D" w14:textId="77777777" w:rsidR="002358F0" w:rsidRDefault="002358F0" w:rsidP="002358F0"/>
    <w:p w14:paraId="6708418F" w14:textId="77777777" w:rsidR="002358F0" w:rsidRDefault="002358F0" w:rsidP="002358F0"/>
    <w:p w14:paraId="42C800A9" w14:textId="77777777" w:rsidR="002358F0" w:rsidRPr="002358F0" w:rsidRDefault="002358F0" w:rsidP="002358F0">
      <w:pPr>
        <w:rPr>
          <w:b/>
          <w:color w:val="FF0000"/>
        </w:rPr>
      </w:pPr>
    </w:p>
    <w:sectPr w:rsidR="002358F0" w:rsidRPr="002358F0" w:rsidSect="00BF262D">
      <w:headerReference w:type="default" r:id="rId9"/>
      <w:footerReference w:type="default" r:id="rId10"/>
      <w:headerReference w:type="first" r:id="rId11"/>
      <w:footnotePr>
        <w:pos w:val="beneathText"/>
      </w:footnotePr>
      <w:type w:val="continuous"/>
      <w:pgSz w:w="11906" w:h="16838" w:code="9"/>
      <w:pgMar w:top="2835" w:right="851" w:bottom="907" w:left="1531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45534" w14:textId="77777777" w:rsidR="00CE6B6B" w:rsidRDefault="00CE6B6B">
      <w:r>
        <w:separator/>
      </w:r>
    </w:p>
  </w:endnote>
  <w:endnote w:type="continuationSeparator" w:id="0">
    <w:p w14:paraId="55B78F72" w14:textId="77777777" w:rsidR="00CE6B6B" w:rsidRDefault="00CE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9" w:type="dxa"/>
      <w:tblInd w:w="-109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74"/>
      <w:gridCol w:w="3827"/>
      <w:gridCol w:w="3118"/>
    </w:tblGrid>
    <w:tr w:rsidR="00E00D90" w14:paraId="4A5FDBCA" w14:textId="77777777">
      <w:trPr>
        <w:cantSplit/>
        <w:trHeight w:hRule="exact" w:val="284"/>
      </w:trPr>
      <w:tc>
        <w:tcPr>
          <w:tcW w:w="2874" w:type="dxa"/>
          <w:tcBorders>
            <w:top w:val="single" w:sz="4" w:space="0" w:color="auto"/>
            <w:left w:val="single" w:sz="4" w:space="0" w:color="auto"/>
            <w:bottom w:val="nil"/>
            <w:right w:val="single" w:sz="6" w:space="0" w:color="auto"/>
          </w:tcBorders>
          <w:vAlign w:val="center"/>
        </w:tcPr>
        <w:p w14:paraId="4F15A216" w14:textId="77777777" w:rsidR="00E00D90" w:rsidRDefault="00E00D90" w:rsidP="0031721F">
          <w:pPr>
            <w:tabs>
              <w:tab w:val="left" w:pos="818"/>
            </w:tabs>
            <w:ind w:left="0"/>
            <w:rPr>
              <w:sz w:val="18"/>
            </w:rPr>
          </w:pPr>
          <w:r>
            <w:rPr>
              <w:sz w:val="18"/>
            </w:rPr>
            <w:t>e</w:t>
          </w:r>
          <w:r w:rsidR="0031721F">
            <w:rPr>
              <w:sz w:val="18"/>
            </w:rPr>
            <w:t>rstellt :</w:t>
          </w:r>
          <w:r w:rsidR="0031721F">
            <w:rPr>
              <w:sz w:val="18"/>
            </w:rPr>
            <w:tab/>
            <w:t>SHFV</w:t>
          </w:r>
        </w:p>
      </w:tc>
      <w:tc>
        <w:tcPr>
          <w:tcW w:w="3827" w:type="dxa"/>
          <w:tcBorders>
            <w:top w:val="single" w:sz="4" w:space="0" w:color="auto"/>
            <w:left w:val="single" w:sz="6" w:space="0" w:color="auto"/>
            <w:bottom w:val="nil"/>
            <w:right w:val="single" w:sz="6" w:space="0" w:color="auto"/>
          </w:tcBorders>
          <w:vAlign w:val="center"/>
        </w:tcPr>
        <w:p w14:paraId="0BF809A6" w14:textId="77777777" w:rsidR="00E00D90" w:rsidRDefault="00E00D90" w:rsidP="00793773">
          <w:pPr>
            <w:ind w:left="-6"/>
            <w:jc w:val="center"/>
            <w:rPr>
              <w:sz w:val="18"/>
            </w:rPr>
          </w:pPr>
        </w:p>
      </w:tc>
      <w:tc>
        <w:tcPr>
          <w:tcW w:w="3118" w:type="dxa"/>
          <w:tcBorders>
            <w:top w:val="single" w:sz="4" w:space="0" w:color="auto"/>
            <w:left w:val="single" w:sz="6" w:space="0" w:color="auto"/>
            <w:bottom w:val="nil"/>
            <w:right w:val="single" w:sz="4" w:space="0" w:color="auto"/>
          </w:tcBorders>
          <w:vAlign w:val="center"/>
        </w:tcPr>
        <w:p w14:paraId="4596EF1C" w14:textId="77777777" w:rsidR="00E00D90" w:rsidRPr="00105B49" w:rsidRDefault="00E00D90" w:rsidP="00283258">
          <w:pPr>
            <w:ind w:left="71"/>
            <w:rPr>
              <w:sz w:val="12"/>
              <w:szCs w:val="12"/>
            </w:rPr>
          </w:pPr>
        </w:p>
      </w:tc>
    </w:tr>
    <w:tr w:rsidR="00E00D90" w14:paraId="782F685A" w14:textId="77777777">
      <w:trPr>
        <w:cantSplit/>
        <w:trHeight w:hRule="exact" w:val="284"/>
      </w:trPr>
      <w:tc>
        <w:tcPr>
          <w:tcW w:w="2874" w:type="dxa"/>
          <w:tcBorders>
            <w:top w:val="nil"/>
            <w:left w:val="single" w:sz="4" w:space="0" w:color="auto"/>
            <w:bottom w:val="single" w:sz="4" w:space="0" w:color="auto"/>
            <w:right w:val="single" w:sz="6" w:space="0" w:color="auto"/>
          </w:tcBorders>
          <w:vAlign w:val="center"/>
        </w:tcPr>
        <w:p w14:paraId="5A7FAD52" w14:textId="77777777" w:rsidR="00E00D90" w:rsidRDefault="00E00D90" w:rsidP="00283258">
          <w:pPr>
            <w:tabs>
              <w:tab w:val="left" w:pos="818"/>
            </w:tabs>
            <w:ind w:left="0"/>
            <w:rPr>
              <w:sz w:val="18"/>
            </w:rPr>
          </w:pPr>
        </w:p>
      </w:tc>
      <w:tc>
        <w:tcPr>
          <w:tcW w:w="3827" w:type="dxa"/>
          <w:tcBorders>
            <w:top w:val="nil"/>
            <w:left w:val="single" w:sz="6" w:space="0" w:color="auto"/>
            <w:bottom w:val="single" w:sz="4" w:space="0" w:color="auto"/>
            <w:right w:val="single" w:sz="6" w:space="0" w:color="auto"/>
          </w:tcBorders>
          <w:vAlign w:val="center"/>
        </w:tcPr>
        <w:p w14:paraId="6F2913EE" w14:textId="77777777" w:rsidR="00E00D90" w:rsidRDefault="00E00D90" w:rsidP="00793773">
          <w:pPr>
            <w:ind w:left="-6"/>
            <w:rPr>
              <w:sz w:val="18"/>
            </w:rPr>
          </w:pPr>
        </w:p>
      </w:tc>
      <w:tc>
        <w:tcPr>
          <w:tcW w:w="3118" w:type="dxa"/>
          <w:tcBorders>
            <w:top w:val="nil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5EE75F1" w14:textId="77777777" w:rsidR="00E00D90" w:rsidRDefault="00E00D90" w:rsidP="00793773">
          <w:pPr>
            <w:jc w:val="right"/>
            <w:rPr>
              <w:sz w:val="18"/>
            </w:rPr>
          </w:pPr>
          <w:r>
            <w:rPr>
              <w:sz w:val="18"/>
            </w:rPr>
            <w:t xml:space="preserve">Seite: </w:t>
          </w:r>
          <w:r w:rsidRPr="000E1505">
            <w:rPr>
              <w:b/>
              <w:sz w:val="18"/>
            </w:rPr>
            <w:fldChar w:fldCharType="begin"/>
          </w:r>
          <w:r w:rsidRPr="000E1505">
            <w:rPr>
              <w:b/>
              <w:sz w:val="18"/>
            </w:rPr>
            <w:instrText xml:space="preserve"> PAGE </w:instrText>
          </w:r>
          <w:r w:rsidRPr="000E1505">
            <w:rPr>
              <w:b/>
              <w:sz w:val="18"/>
            </w:rPr>
            <w:fldChar w:fldCharType="separate"/>
          </w:r>
          <w:r w:rsidR="005D20B1">
            <w:rPr>
              <w:b/>
              <w:noProof/>
              <w:sz w:val="18"/>
            </w:rPr>
            <w:t>2</w:t>
          </w:r>
          <w:r w:rsidRPr="000E1505">
            <w:rPr>
              <w:b/>
              <w:sz w:val="18"/>
            </w:rPr>
            <w:fldChar w:fldCharType="end"/>
          </w:r>
          <w:r>
            <w:rPr>
              <w:sz w:val="18"/>
            </w:rPr>
            <w:t xml:space="preserve"> von </w:t>
          </w:r>
          <w:r w:rsidRPr="000E1505">
            <w:rPr>
              <w:b/>
              <w:sz w:val="18"/>
            </w:rPr>
            <w:fldChar w:fldCharType="begin"/>
          </w:r>
          <w:r w:rsidRPr="000E1505">
            <w:rPr>
              <w:b/>
              <w:sz w:val="18"/>
            </w:rPr>
            <w:instrText xml:space="preserve"> NUMPAGES </w:instrText>
          </w:r>
          <w:r w:rsidRPr="000E1505">
            <w:rPr>
              <w:b/>
              <w:sz w:val="18"/>
            </w:rPr>
            <w:fldChar w:fldCharType="separate"/>
          </w:r>
          <w:r w:rsidR="005D20B1">
            <w:rPr>
              <w:b/>
              <w:noProof/>
              <w:sz w:val="18"/>
            </w:rPr>
            <w:t>2</w:t>
          </w:r>
          <w:r w:rsidRPr="000E1505">
            <w:rPr>
              <w:b/>
              <w:sz w:val="18"/>
            </w:rPr>
            <w:fldChar w:fldCharType="end"/>
          </w:r>
        </w:p>
      </w:tc>
    </w:tr>
  </w:tbl>
  <w:p w14:paraId="4DC341AD" w14:textId="77777777" w:rsidR="00E00D90" w:rsidRPr="00551EFB" w:rsidRDefault="00E00D90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E3AF3" w14:textId="77777777" w:rsidR="00CE6B6B" w:rsidRDefault="00CE6B6B">
      <w:r>
        <w:separator/>
      </w:r>
    </w:p>
  </w:footnote>
  <w:footnote w:type="continuationSeparator" w:id="0">
    <w:p w14:paraId="24350EFA" w14:textId="77777777" w:rsidR="00CE6B6B" w:rsidRDefault="00CE6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9" w:type="dxa"/>
      <w:tblInd w:w="-72" w:type="dxa"/>
      <w:tblLook w:val="01E0" w:firstRow="1" w:lastRow="1" w:firstColumn="1" w:lastColumn="1" w:noHBand="0" w:noVBand="0"/>
    </w:tblPr>
    <w:tblGrid>
      <w:gridCol w:w="6701"/>
      <w:gridCol w:w="3118"/>
    </w:tblGrid>
    <w:tr w:rsidR="00E00D90" w14:paraId="5D969EE1" w14:textId="77777777">
      <w:tc>
        <w:tcPr>
          <w:tcW w:w="6701" w:type="dxa"/>
          <w:vAlign w:val="center"/>
        </w:tcPr>
        <w:p w14:paraId="696A860D" w14:textId="77777777" w:rsidR="00E00D90" w:rsidRDefault="00330BCC" w:rsidP="00F57B77">
          <w:pPr>
            <w:ind w:left="72"/>
            <w:jc w:val="center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 xml:space="preserve">    </w:t>
          </w:r>
          <w:r w:rsidR="0025092D">
            <w:rPr>
              <w:b/>
              <w:sz w:val="36"/>
              <w:szCs w:val="36"/>
            </w:rPr>
            <w:t>Gesonderte</w:t>
          </w:r>
          <w:r w:rsidR="00E00D90">
            <w:rPr>
              <w:b/>
              <w:sz w:val="36"/>
              <w:szCs w:val="36"/>
            </w:rPr>
            <w:t xml:space="preserve"> </w:t>
          </w:r>
          <w:r w:rsidR="00E00D90" w:rsidRPr="00EC4441">
            <w:rPr>
              <w:b/>
              <w:sz w:val="36"/>
              <w:szCs w:val="36"/>
            </w:rPr>
            <w:t>Durchführungsbestimmungen</w:t>
          </w:r>
        </w:p>
        <w:p w14:paraId="36A58640" w14:textId="77777777" w:rsidR="00A80163" w:rsidRPr="00EC4441" w:rsidRDefault="00A80163" w:rsidP="000D6923">
          <w:pPr>
            <w:ind w:left="72"/>
            <w:jc w:val="center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Frauen Kreis</w:t>
          </w:r>
          <w:r w:rsidR="000D6923">
            <w:rPr>
              <w:b/>
              <w:sz w:val="36"/>
              <w:szCs w:val="36"/>
            </w:rPr>
            <w:t>klasse</w:t>
          </w:r>
          <w:r w:rsidR="00266E13">
            <w:rPr>
              <w:b/>
              <w:sz w:val="36"/>
              <w:szCs w:val="36"/>
            </w:rPr>
            <w:t xml:space="preserve"> </w:t>
          </w:r>
          <w:r w:rsidR="00CD40B2" w:rsidRPr="00E32282">
            <w:rPr>
              <w:b/>
              <w:sz w:val="36"/>
              <w:szCs w:val="36"/>
            </w:rPr>
            <w:t>A</w:t>
          </w:r>
        </w:p>
      </w:tc>
      <w:tc>
        <w:tcPr>
          <w:tcW w:w="3118" w:type="dxa"/>
        </w:tcPr>
        <w:p w14:paraId="071C23D0" w14:textId="77777777" w:rsidR="00E00D90" w:rsidRDefault="00E00D90" w:rsidP="00EC4441">
          <w:pPr>
            <w:ind w:left="72"/>
            <w:jc w:val="center"/>
          </w:pPr>
          <w:r>
            <w:rPr>
              <w:rFonts w:cs="Arial"/>
              <w:noProof/>
            </w:rPr>
            <w:drawing>
              <wp:inline distT="0" distB="0" distL="0" distR="0" wp14:anchorId="52E548E7" wp14:editId="412AA5D4">
                <wp:extent cx="1137920" cy="1169670"/>
                <wp:effectExtent l="0" t="0" r="5080" b="0"/>
                <wp:docPr id="4" name="Bild 4" descr="ga_logo_Seite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ga_logo_Seite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532" t="23788" r="35031" b="1020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1169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00D90" w14:paraId="76C0F1CB" w14:textId="77777777">
      <w:tc>
        <w:tcPr>
          <w:tcW w:w="6701" w:type="dxa"/>
          <w:vAlign w:val="center"/>
        </w:tcPr>
        <w:p w14:paraId="765A000B" w14:textId="00757AE4" w:rsidR="00E00D90" w:rsidRPr="00EC4441" w:rsidRDefault="005D20B1" w:rsidP="001D13B5">
          <w:pPr>
            <w:ind w:left="72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Spielserie 202</w:t>
          </w:r>
          <w:r w:rsidR="004236CD">
            <w:rPr>
              <w:b/>
              <w:sz w:val="28"/>
              <w:szCs w:val="28"/>
            </w:rPr>
            <w:t>4</w:t>
          </w:r>
          <w:r w:rsidR="00A80163">
            <w:rPr>
              <w:b/>
              <w:sz w:val="28"/>
              <w:szCs w:val="28"/>
            </w:rPr>
            <w:t xml:space="preserve"> / 20</w:t>
          </w:r>
          <w:r>
            <w:rPr>
              <w:b/>
              <w:sz w:val="28"/>
              <w:szCs w:val="28"/>
            </w:rPr>
            <w:t>2</w:t>
          </w:r>
          <w:r w:rsidR="004236CD">
            <w:rPr>
              <w:b/>
              <w:sz w:val="28"/>
              <w:szCs w:val="28"/>
            </w:rPr>
            <w:t>5</w:t>
          </w:r>
        </w:p>
      </w:tc>
      <w:tc>
        <w:tcPr>
          <w:tcW w:w="3118" w:type="dxa"/>
          <w:vAlign w:val="center"/>
        </w:tcPr>
        <w:p w14:paraId="75C08BD2" w14:textId="452344F4" w:rsidR="00E00D90" w:rsidRPr="00EC4441" w:rsidRDefault="00E00D90" w:rsidP="005D20B1">
          <w:pPr>
            <w:tabs>
              <w:tab w:val="left" w:pos="1407"/>
            </w:tabs>
            <w:ind w:left="72"/>
          </w:pPr>
          <w:r w:rsidRPr="00EC4441">
            <w:t>Stand:</w:t>
          </w:r>
          <w:r w:rsidRPr="00EC4441">
            <w:tab/>
          </w:r>
          <w:r w:rsidR="004236CD">
            <w:t>06</w:t>
          </w:r>
          <w:r w:rsidR="00A80163">
            <w:t>.0</w:t>
          </w:r>
          <w:r w:rsidR="00D8394A">
            <w:t>7</w:t>
          </w:r>
          <w:r w:rsidR="00A80163">
            <w:t>.20</w:t>
          </w:r>
          <w:r w:rsidR="005D20B1">
            <w:t>2</w:t>
          </w:r>
          <w:r w:rsidR="004236CD">
            <w:t>4</w:t>
          </w:r>
        </w:p>
      </w:tc>
    </w:tr>
    <w:tr w:rsidR="00E00D90" w14:paraId="41C7FB6A" w14:textId="77777777">
      <w:tc>
        <w:tcPr>
          <w:tcW w:w="6701" w:type="dxa"/>
          <w:tcBorders>
            <w:bottom w:val="single" w:sz="4" w:space="0" w:color="auto"/>
          </w:tcBorders>
          <w:vAlign w:val="center"/>
        </w:tcPr>
        <w:p w14:paraId="6308F859" w14:textId="77777777" w:rsidR="00E00D90" w:rsidRDefault="00E00D90" w:rsidP="00EC4441">
          <w:pPr>
            <w:ind w:left="72"/>
            <w:jc w:val="center"/>
          </w:pPr>
        </w:p>
      </w:tc>
      <w:tc>
        <w:tcPr>
          <w:tcW w:w="3118" w:type="dxa"/>
          <w:tcBorders>
            <w:bottom w:val="single" w:sz="4" w:space="0" w:color="auto"/>
          </w:tcBorders>
          <w:vAlign w:val="center"/>
        </w:tcPr>
        <w:p w14:paraId="6A2C550E" w14:textId="77777777" w:rsidR="00E00D90" w:rsidRPr="00EC4441" w:rsidRDefault="00E00D90" w:rsidP="0031721F">
          <w:pPr>
            <w:tabs>
              <w:tab w:val="left" w:pos="1407"/>
            </w:tabs>
            <w:ind w:left="72"/>
          </w:pPr>
        </w:p>
      </w:tc>
    </w:tr>
  </w:tbl>
  <w:p w14:paraId="3004D89E" w14:textId="77777777" w:rsidR="00E00D90" w:rsidRPr="00551EFB" w:rsidRDefault="003D38C3" w:rsidP="00551EFB">
    <w:pPr>
      <w:ind w:left="-142" w:right="-567"/>
      <w:rPr>
        <w:sz w:val="4"/>
        <w:szCs w:val="4"/>
      </w:rPr>
    </w:pPr>
    <w:r>
      <w:rPr>
        <w:noProof/>
        <w:sz w:val="4"/>
        <w:szCs w:val="4"/>
      </w:rPr>
      <w:object w:dxaOrig="1440" w:dyaOrig="1440" w14:anchorId="1C287C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75.85pt;margin-top:10.65pt;width:61.5pt;height:847.35pt;z-index:251657216;mso-position-horizontal-relative:text;mso-position-vertical-relative:text" fillcolor="window">
          <v:imagedata r:id="rId2" o:title="" croptop="813f"/>
          <w10:wrap type="topAndBottom"/>
          <w10:anchorlock/>
        </v:shape>
        <o:OLEObject Type="Embed" ProgID="Word.Picture.8" ShapeID="_x0000_s2049" DrawAspect="Content" ObjectID="_1781938915" r:id="rId3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9AA29" w14:textId="77777777" w:rsidR="00E00D90" w:rsidRDefault="003D38C3">
    <w:r>
      <w:rPr>
        <w:noProof/>
      </w:rPr>
      <w:object w:dxaOrig="1440" w:dyaOrig="1440" w14:anchorId="5843B7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76.55pt;margin-top:11.9pt;width:61.5pt;height:846.1pt;z-index:251658240" o:allowincell="f" fillcolor="window">
          <v:imagedata r:id="rId1" o:title="" croptop="909f"/>
          <w10:wrap type="topAndBottom"/>
          <w10:anchorlock/>
        </v:shape>
        <o:OLEObject Type="Embed" ProgID="Word.Picture.8" ShapeID="_x0000_s2050" DrawAspect="Content" ObjectID="_1781938916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C1248"/>
    <w:multiLevelType w:val="hybridMultilevel"/>
    <w:tmpl w:val="A4F0FF40"/>
    <w:lvl w:ilvl="0" w:tplc="BD6E9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DE0418"/>
    <w:multiLevelType w:val="hybridMultilevel"/>
    <w:tmpl w:val="E18EB16C"/>
    <w:lvl w:ilvl="0" w:tplc="1E201BA2">
      <w:start w:val="1"/>
      <w:numFmt w:val="decimal"/>
      <w:lvlText w:val="1.1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E6C6F"/>
    <w:multiLevelType w:val="hybridMultilevel"/>
    <w:tmpl w:val="C50CD91A"/>
    <w:lvl w:ilvl="0" w:tplc="65CCC616">
      <w:numFmt w:val="bullet"/>
      <w:lvlText w:val="-"/>
      <w:lvlJc w:val="left"/>
      <w:pPr>
        <w:ind w:left="1211" w:hanging="360"/>
      </w:pPr>
      <w:rPr>
        <w:rFonts w:ascii="Arial" w:eastAsia="Andale Sans U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6EE4CDE"/>
    <w:multiLevelType w:val="hybridMultilevel"/>
    <w:tmpl w:val="690415DE"/>
    <w:lvl w:ilvl="0" w:tplc="CA2A695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8B6086B"/>
    <w:multiLevelType w:val="hybridMultilevel"/>
    <w:tmpl w:val="C986A51C"/>
    <w:lvl w:ilvl="0" w:tplc="99862EB2">
      <w:start w:val="1"/>
      <w:numFmt w:val="lowerLetter"/>
      <w:lvlText w:val="%1)"/>
      <w:lvlJc w:val="left"/>
      <w:pPr>
        <w:ind w:left="1421" w:hanging="5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91A0E1A"/>
    <w:multiLevelType w:val="hybridMultilevel"/>
    <w:tmpl w:val="FFA2B1E2"/>
    <w:lvl w:ilvl="0" w:tplc="DAAEE5D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F457F"/>
    <w:multiLevelType w:val="hybridMultilevel"/>
    <w:tmpl w:val="DA72D7A2"/>
    <w:lvl w:ilvl="0" w:tplc="208CFBD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70019">
      <w:start w:val="1"/>
      <w:numFmt w:val="lowerLetter"/>
      <w:lvlText w:val="%2."/>
      <w:lvlJc w:val="left"/>
      <w:pPr>
        <w:ind w:left="1556" w:hanging="360"/>
      </w:pPr>
    </w:lvl>
    <w:lvl w:ilvl="2" w:tplc="0407001B">
      <w:start w:val="1"/>
      <w:numFmt w:val="lowerRoman"/>
      <w:lvlText w:val="%3."/>
      <w:lvlJc w:val="right"/>
      <w:pPr>
        <w:ind w:left="2276" w:hanging="180"/>
      </w:pPr>
    </w:lvl>
    <w:lvl w:ilvl="3" w:tplc="0407000F">
      <w:start w:val="1"/>
      <w:numFmt w:val="decimal"/>
      <w:lvlText w:val="%4."/>
      <w:lvlJc w:val="left"/>
      <w:pPr>
        <w:ind w:left="2996" w:hanging="360"/>
      </w:pPr>
    </w:lvl>
    <w:lvl w:ilvl="4" w:tplc="04070019">
      <w:start w:val="1"/>
      <w:numFmt w:val="lowerLetter"/>
      <w:lvlText w:val="%5."/>
      <w:lvlJc w:val="left"/>
      <w:pPr>
        <w:ind w:left="3716" w:hanging="360"/>
      </w:pPr>
    </w:lvl>
    <w:lvl w:ilvl="5" w:tplc="0407001B">
      <w:start w:val="1"/>
      <w:numFmt w:val="lowerRoman"/>
      <w:lvlText w:val="%6."/>
      <w:lvlJc w:val="right"/>
      <w:pPr>
        <w:ind w:left="4436" w:hanging="180"/>
      </w:pPr>
    </w:lvl>
    <w:lvl w:ilvl="6" w:tplc="0407000F">
      <w:start w:val="1"/>
      <w:numFmt w:val="decimal"/>
      <w:lvlText w:val="%7."/>
      <w:lvlJc w:val="left"/>
      <w:pPr>
        <w:ind w:left="5156" w:hanging="360"/>
      </w:pPr>
    </w:lvl>
    <w:lvl w:ilvl="7" w:tplc="04070019">
      <w:start w:val="1"/>
      <w:numFmt w:val="lowerLetter"/>
      <w:lvlText w:val="%8."/>
      <w:lvlJc w:val="left"/>
      <w:pPr>
        <w:ind w:left="5876" w:hanging="360"/>
      </w:pPr>
    </w:lvl>
    <w:lvl w:ilvl="8" w:tplc="0407001B">
      <w:start w:val="1"/>
      <w:numFmt w:val="lowerRoman"/>
      <w:lvlText w:val="%9."/>
      <w:lvlJc w:val="right"/>
      <w:pPr>
        <w:ind w:left="6596" w:hanging="180"/>
      </w:pPr>
    </w:lvl>
  </w:abstractNum>
  <w:abstractNum w:abstractNumId="7" w15:restartNumberingAfterBreak="0">
    <w:nsid w:val="33A321C3"/>
    <w:multiLevelType w:val="hybridMultilevel"/>
    <w:tmpl w:val="42AE933C"/>
    <w:lvl w:ilvl="0" w:tplc="86B0B772">
      <w:start w:val="2"/>
      <w:numFmt w:val="decimal"/>
      <w:lvlText w:val="%1."/>
      <w:lvlJc w:val="left"/>
      <w:pPr>
        <w:tabs>
          <w:tab w:val="num" w:pos="3195"/>
        </w:tabs>
        <w:ind w:left="3195" w:hanging="28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174F4B"/>
    <w:multiLevelType w:val="hybridMultilevel"/>
    <w:tmpl w:val="9A621624"/>
    <w:lvl w:ilvl="0" w:tplc="D55CE8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ACB009A"/>
    <w:multiLevelType w:val="hybridMultilevel"/>
    <w:tmpl w:val="D75EB7B0"/>
    <w:lvl w:ilvl="0" w:tplc="0407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8EC2FEE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6F35438"/>
    <w:multiLevelType w:val="hybridMultilevel"/>
    <w:tmpl w:val="5D9EE9E6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6ABC7FF3"/>
    <w:multiLevelType w:val="hybridMultilevel"/>
    <w:tmpl w:val="45AEB75C"/>
    <w:lvl w:ilvl="0" w:tplc="96B64B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B54363D"/>
    <w:multiLevelType w:val="hybridMultilevel"/>
    <w:tmpl w:val="671CF5EA"/>
    <w:lvl w:ilvl="0" w:tplc="0407000F">
      <w:start w:val="3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68336A"/>
    <w:multiLevelType w:val="multilevel"/>
    <w:tmpl w:val="EC60B1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79B45357"/>
    <w:multiLevelType w:val="hybridMultilevel"/>
    <w:tmpl w:val="04E0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C07538"/>
    <w:multiLevelType w:val="hybridMultilevel"/>
    <w:tmpl w:val="5D98F92C"/>
    <w:lvl w:ilvl="0" w:tplc="0407000F">
      <w:start w:val="1"/>
      <w:numFmt w:val="decimal"/>
      <w:lvlText w:val="%1."/>
      <w:lvlJc w:val="left"/>
      <w:pPr>
        <w:ind w:left="1571" w:hanging="360"/>
      </w:pPr>
    </w:lvl>
    <w:lvl w:ilvl="1" w:tplc="04070019" w:tentative="1">
      <w:start w:val="1"/>
      <w:numFmt w:val="lowerLetter"/>
      <w:lvlText w:val="%2."/>
      <w:lvlJc w:val="left"/>
      <w:pPr>
        <w:ind w:left="2291" w:hanging="360"/>
      </w:pPr>
    </w:lvl>
    <w:lvl w:ilvl="2" w:tplc="0407001B" w:tentative="1">
      <w:start w:val="1"/>
      <w:numFmt w:val="lowerRoman"/>
      <w:lvlText w:val="%3."/>
      <w:lvlJc w:val="right"/>
      <w:pPr>
        <w:ind w:left="3011" w:hanging="180"/>
      </w:pPr>
    </w:lvl>
    <w:lvl w:ilvl="3" w:tplc="0407000F" w:tentative="1">
      <w:start w:val="1"/>
      <w:numFmt w:val="decimal"/>
      <w:lvlText w:val="%4."/>
      <w:lvlJc w:val="left"/>
      <w:pPr>
        <w:ind w:left="3731" w:hanging="360"/>
      </w:pPr>
    </w:lvl>
    <w:lvl w:ilvl="4" w:tplc="04070019" w:tentative="1">
      <w:start w:val="1"/>
      <w:numFmt w:val="lowerLetter"/>
      <w:lvlText w:val="%5."/>
      <w:lvlJc w:val="left"/>
      <w:pPr>
        <w:ind w:left="4451" w:hanging="360"/>
      </w:pPr>
    </w:lvl>
    <w:lvl w:ilvl="5" w:tplc="0407001B" w:tentative="1">
      <w:start w:val="1"/>
      <w:numFmt w:val="lowerRoman"/>
      <w:lvlText w:val="%6."/>
      <w:lvlJc w:val="right"/>
      <w:pPr>
        <w:ind w:left="5171" w:hanging="180"/>
      </w:pPr>
    </w:lvl>
    <w:lvl w:ilvl="6" w:tplc="0407000F" w:tentative="1">
      <w:start w:val="1"/>
      <w:numFmt w:val="decimal"/>
      <w:lvlText w:val="%7."/>
      <w:lvlJc w:val="left"/>
      <w:pPr>
        <w:ind w:left="5891" w:hanging="360"/>
      </w:pPr>
    </w:lvl>
    <w:lvl w:ilvl="7" w:tplc="04070019" w:tentative="1">
      <w:start w:val="1"/>
      <w:numFmt w:val="lowerLetter"/>
      <w:lvlText w:val="%8."/>
      <w:lvlJc w:val="left"/>
      <w:pPr>
        <w:ind w:left="6611" w:hanging="360"/>
      </w:pPr>
    </w:lvl>
    <w:lvl w:ilvl="8" w:tplc="040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7B497B90"/>
    <w:multiLevelType w:val="hybridMultilevel"/>
    <w:tmpl w:val="5334875E"/>
    <w:lvl w:ilvl="0" w:tplc="0407000F">
      <w:start w:val="1"/>
      <w:numFmt w:val="decimal"/>
      <w:lvlText w:val="%1."/>
      <w:lvlJc w:val="left"/>
      <w:pPr>
        <w:ind w:left="1571" w:hanging="360"/>
      </w:pPr>
    </w:lvl>
    <w:lvl w:ilvl="1" w:tplc="04070019" w:tentative="1">
      <w:start w:val="1"/>
      <w:numFmt w:val="lowerLetter"/>
      <w:lvlText w:val="%2."/>
      <w:lvlJc w:val="left"/>
      <w:pPr>
        <w:ind w:left="2291" w:hanging="360"/>
      </w:pPr>
    </w:lvl>
    <w:lvl w:ilvl="2" w:tplc="0407001B" w:tentative="1">
      <w:start w:val="1"/>
      <w:numFmt w:val="lowerRoman"/>
      <w:lvlText w:val="%3."/>
      <w:lvlJc w:val="right"/>
      <w:pPr>
        <w:ind w:left="3011" w:hanging="180"/>
      </w:pPr>
    </w:lvl>
    <w:lvl w:ilvl="3" w:tplc="0407000F" w:tentative="1">
      <w:start w:val="1"/>
      <w:numFmt w:val="decimal"/>
      <w:lvlText w:val="%4."/>
      <w:lvlJc w:val="left"/>
      <w:pPr>
        <w:ind w:left="3731" w:hanging="360"/>
      </w:pPr>
    </w:lvl>
    <w:lvl w:ilvl="4" w:tplc="04070019" w:tentative="1">
      <w:start w:val="1"/>
      <w:numFmt w:val="lowerLetter"/>
      <w:lvlText w:val="%5."/>
      <w:lvlJc w:val="left"/>
      <w:pPr>
        <w:ind w:left="4451" w:hanging="360"/>
      </w:pPr>
    </w:lvl>
    <w:lvl w:ilvl="5" w:tplc="0407001B" w:tentative="1">
      <w:start w:val="1"/>
      <w:numFmt w:val="lowerRoman"/>
      <w:lvlText w:val="%6."/>
      <w:lvlJc w:val="right"/>
      <w:pPr>
        <w:ind w:left="5171" w:hanging="180"/>
      </w:pPr>
    </w:lvl>
    <w:lvl w:ilvl="6" w:tplc="0407000F" w:tentative="1">
      <w:start w:val="1"/>
      <w:numFmt w:val="decimal"/>
      <w:lvlText w:val="%7."/>
      <w:lvlJc w:val="left"/>
      <w:pPr>
        <w:ind w:left="5891" w:hanging="360"/>
      </w:pPr>
    </w:lvl>
    <w:lvl w:ilvl="7" w:tplc="04070019" w:tentative="1">
      <w:start w:val="1"/>
      <w:numFmt w:val="lowerLetter"/>
      <w:lvlText w:val="%8."/>
      <w:lvlJc w:val="left"/>
      <w:pPr>
        <w:ind w:left="6611" w:hanging="360"/>
      </w:pPr>
    </w:lvl>
    <w:lvl w:ilvl="8" w:tplc="040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7BD44FC1"/>
    <w:multiLevelType w:val="hybridMultilevel"/>
    <w:tmpl w:val="BD504A28"/>
    <w:lvl w:ilvl="0" w:tplc="440CCDB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7063B"/>
    <w:multiLevelType w:val="multilevel"/>
    <w:tmpl w:val="4C8046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7"/>
  </w:num>
  <w:num w:numId="3">
    <w:abstractNumId w:val="19"/>
  </w:num>
  <w:num w:numId="4">
    <w:abstractNumId w:val="14"/>
  </w:num>
  <w:num w:numId="5">
    <w:abstractNumId w:val="9"/>
  </w:num>
  <w:num w:numId="6">
    <w:abstractNumId w:val="17"/>
  </w:num>
  <w:num w:numId="7">
    <w:abstractNumId w:val="16"/>
  </w:num>
  <w:num w:numId="8">
    <w:abstractNumId w:val="2"/>
  </w:num>
  <w:num w:numId="9">
    <w:abstractNumId w:val="11"/>
  </w:num>
  <w:num w:numId="10">
    <w:abstractNumId w:val="4"/>
  </w:num>
  <w:num w:numId="11">
    <w:abstractNumId w:val="3"/>
  </w:num>
  <w:num w:numId="12">
    <w:abstractNumId w:val="1"/>
  </w:num>
  <w:num w:numId="13">
    <w:abstractNumId w:val="10"/>
  </w:num>
  <w:num w:numId="14">
    <w:abstractNumId w:val="12"/>
  </w:num>
  <w:num w:numId="15">
    <w:abstractNumId w:val="8"/>
  </w:num>
  <w:num w:numId="16">
    <w:abstractNumId w:val="10"/>
  </w:num>
  <w:num w:numId="17">
    <w:abstractNumId w:val="18"/>
  </w:num>
  <w:num w:numId="18">
    <w:abstractNumId w:val="1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EB4"/>
    <w:rsid w:val="000026BD"/>
    <w:rsid w:val="00004D44"/>
    <w:rsid w:val="00006A94"/>
    <w:rsid w:val="000109B3"/>
    <w:rsid w:val="00013C6A"/>
    <w:rsid w:val="00015533"/>
    <w:rsid w:val="00020878"/>
    <w:rsid w:val="00020D17"/>
    <w:rsid w:val="00020F83"/>
    <w:rsid w:val="00022D35"/>
    <w:rsid w:val="000331D0"/>
    <w:rsid w:val="0003508F"/>
    <w:rsid w:val="000422B7"/>
    <w:rsid w:val="00052D4C"/>
    <w:rsid w:val="000579DE"/>
    <w:rsid w:val="00062D86"/>
    <w:rsid w:val="000660C1"/>
    <w:rsid w:val="000672DA"/>
    <w:rsid w:val="000735F3"/>
    <w:rsid w:val="00077962"/>
    <w:rsid w:val="00080EC3"/>
    <w:rsid w:val="000873F1"/>
    <w:rsid w:val="00091596"/>
    <w:rsid w:val="00094486"/>
    <w:rsid w:val="00094C92"/>
    <w:rsid w:val="000A3C79"/>
    <w:rsid w:val="000A5332"/>
    <w:rsid w:val="000A66B3"/>
    <w:rsid w:val="000B01F1"/>
    <w:rsid w:val="000C0126"/>
    <w:rsid w:val="000C0851"/>
    <w:rsid w:val="000C5761"/>
    <w:rsid w:val="000D03AD"/>
    <w:rsid w:val="000D09A4"/>
    <w:rsid w:val="000D2FAA"/>
    <w:rsid w:val="000D45FC"/>
    <w:rsid w:val="000D6923"/>
    <w:rsid w:val="000E13D4"/>
    <w:rsid w:val="000E1505"/>
    <w:rsid w:val="000E3627"/>
    <w:rsid w:val="000E425D"/>
    <w:rsid w:val="000E55C1"/>
    <w:rsid w:val="000E79ED"/>
    <w:rsid w:val="000F5B58"/>
    <w:rsid w:val="0010341D"/>
    <w:rsid w:val="00103A65"/>
    <w:rsid w:val="00105B49"/>
    <w:rsid w:val="001130DB"/>
    <w:rsid w:val="00113C8C"/>
    <w:rsid w:val="001248CE"/>
    <w:rsid w:val="001248DB"/>
    <w:rsid w:val="00126161"/>
    <w:rsid w:val="001270AC"/>
    <w:rsid w:val="00127E9F"/>
    <w:rsid w:val="00131CCA"/>
    <w:rsid w:val="0013448A"/>
    <w:rsid w:val="00135B7B"/>
    <w:rsid w:val="0013627F"/>
    <w:rsid w:val="0014079B"/>
    <w:rsid w:val="00142395"/>
    <w:rsid w:val="00150A66"/>
    <w:rsid w:val="001525F2"/>
    <w:rsid w:val="00153CF2"/>
    <w:rsid w:val="001550CE"/>
    <w:rsid w:val="0015571F"/>
    <w:rsid w:val="0016001C"/>
    <w:rsid w:val="001612AC"/>
    <w:rsid w:val="00170556"/>
    <w:rsid w:val="00170600"/>
    <w:rsid w:val="00171E18"/>
    <w:rsid w:val="00174571"/>
    <w:rsid w:val="00174C18"/>
    <w:rsid w:val="00174FD4"/>
    <w:rsid w:val="0017702E"/>
    <w:rsid w:val="00177181"/>
    <w:rsid w:val="00177827"/>
    <w:rsid w:val="00177C45"/>
    <w:rsid w:val="001846EC"/>
    <w:rsid w:val="00185524"/>
    <w:rsid w:val="0018569C"/>
    <w:rsid w:val="0018704F"/>
    <w:rsid w:val="00194E31"/>
    <w:rsid w:val="00195728"/>
    <w:rsid w:val="001A17D0"/>
    <w:rsid w:val="001A3056"/>
    <w:rsid w:val="001A3084"/>
    <w:rsid w:val="001A4F23"/>
    <w:rsid w:val="001A59B1"/>
    <w:rsid w:val="001A6AFA"/>
    <w:rsid w:val="001A6CBC"/>
    <w:rsid w:val="001B4037"/>
    <w:rsid w:val="001B4D2F"/>
    <w:rsid w:val="001B51B7"/>
    <w:rsid w:val="001B5BAF"/>
    <w:rsid w:val="001B5E8A"/>
    <w:rsid w:val="001B6C6C"/>
    <w:rsid w:val="001C08C9"/>
    <w:rsid w:val="001C1EE1"/>
    <w:rsid w:val="001C4C19"/>
    <w:rsid w:val="001C596B"/>
    <w:rsid w:val="001C6993"/>
    <w:rsid w:val="001C6B8C"/>
    <w:rsid w:val="001C7155"/>
    <w:rsid w:val="001D13B5"/>
    <w:rsid w:val="001D50A0"/>
    <w:rsid w:val="001D5EA3"/>
    <w:rsid w:val="001D6082"/>
    <w:rsid w:val="001D6236"/>
    <w:rsid w:val="001E0A8B"/>
    <w:rsid w:val="001E35F1"/>
    <w:rsid w:val="001E5F2A"/>
    <w:rsid w:val="001F0EA5"/>
    <w:rsid w:val="001F365E"/>
    <w:rsid w:val="002023A2"/>
    <w:rsid w:val="0020290E"/>
    <w:rsid w:val="002055CE"/>
    <w:rsid w:val="00205F4E"/>
    <w:rsid w:val="0020752F"/>
    <w:rsid w:val="00210FDF"/>
    <w:rsid w:val="00211F9E"/>
    <w:rsid w:val="0021632F"/>
    <w:rsid w:val="00217DBA"/>
    <w:rsid w:val="00226BB4"/>
    <w:rsid w:val="00232A52"/>
    <w:rsid w:val="002358F0"/>
    <w:rsid w:val="00236250"/>
    <w:rsid w:val="002428B5"/>
    <w:rsid w:val="00242DBC"/>
    <w:rsid w:val="002462F8"/>
    <w:rsid w:val="00247937"/>
    <w:rsid w:val="0025092D"/>
    <w:rsid w:val="00250C97"/>
    <w:rsid w:val="002538B1"/>
    <w:rsid w:val="00253C61"/>
    <w:rsid w:val="00263592"/>
    <w:rsid w:val="00266E13"/>
    <w:rsid w:val="00267214"/>
    <w:rsid w:val="00281569"/>
    <w:rsid w:val="00283258"/>
    <w:rsid w:val="002851F3"/>
    <w:rsid w:val="00287A74"/>
    <w:rsid w:val="00291257"/>
    <w:rsid w:val="0029247E"/>
    <w:rsid w:val="002939E6"/>
    <w:rsid w:val="00295EB9"/>
    <w:rsid w:val="00296485"/>
    <w:rsid w:val="00297E25"/>
    <w:rsid w:val="00297FBD"/>
    <w:rsid w:val="002A0284"/>
    <w:rsid w:val="002A3039"/>
    <w:rsid w:val="002A3A38"/>
    <w:rsid w:val="002A59FC"/>
    <w:rsid w:val="002B2A4E"/>
    <w:rsid w:val="002C061B"/>
    <w:rsid w:val="002C4218"/>
    <w:rsid w:val="002C5619"/>
    <w:rsid w:val="002C6BAD"/>
    <w:rsid w:val="002D1744"/>
    <w:rsid w:val="002D1BCB"/>
    <w:rsid w:val="002D46E2"/>
    <w:rsid w:val="002D5D01"/>
    <w:rsid w:val="002E1870"/>
    <w:rsid w:val="002E4570"/>
    <w:rsid w:val="002E764A"/>
    <w:rsid w:val="002F1BD3"/>
    <w:rsid w:val="002F3162"/>
    <w:rsid w:val="002F7E71"/>
    <w:rsid w:val="003025C7"/>
    <w:rsid w:val="003053E0"/>
    <w:rsid w:val="0030593F"/>
    <w:rsid w:val="0030610C"/>
    <w:rsid w:val="00316963"/>
    <w:rsid w:val="0031721F"/>
    <w:rsid w:val="00321731"/>
    <w:rsid w:val="0032484E"/>
    <w:rsid w:val="00330BCC"/>
    <w:rsid w:val="00332C08"/>
    <w:rsid w:val="00333FD3"/>
    <w:rsid w:val="003365DA"/>
    <w:rsid w:val="00347DA2"/>
    <w:rsid w:val="00350FD9"/>
    <w:rsid w:val="00354732"/>
    <w:rsid w:val="003601A8"/>
    <w:rsid w:val="00364352"/>
    <w:rsid w:val="00366D13"/>
    <w:rsid w:val="0036732D"/>
    <w:rsid w:val="00367FC9"/>
    <w:rsid w:val="003707DB"/>
    <w:rsid w:val="00370BAD"/>
    <w:rsid w:val="00374169"/>
    <w:rsid w:val="00380D23"/>
    <w:rsid w:val="00385484"/>
    <w:rsid w:val="00391271"/>
    <w:rsid w:val="0039158D"/>
    <w:rsid w:val="00393DD2"/>
    <w:rsid w:val="003A040E"/>
    <w:rsid w:val="003A5706"/>
    <w:rsid w:val="003A68DA"/>
    <w:rsid w:val="003A69A0"/>
    <w:rsid w:val="003B157A"/>
    <w:rsid w:val="003B36A7"/>
    <w:rsid w:val="003B4275"/>
    <w:rsid w:val="003B69D2"/>
    <w:rsid w:val="003B7FB6"/>
    <w:rsid w:val="003C0CD1"/>
    <w:rsid w:val="003C4309"/>
    <w:rsid w:val="003D0106"/>
    <w:rsid w:val="003D2D7E"/>
    <w:rsid w:val="003D38C3"/>
    <w:rsid w:val="003E04B8"/>
    <w:rsid w:val="003E5F90"/>
    <w:rsid w:val="003E79C7"/>
    <w:rsid w:val="003F521F"/>
    <w:rsid w:val="0040092B"/>
    <w:rsid w:val="0040221E"/>
    <w:rsid w:val="0040330C"/>
    <w:rsid w:val="00404F5C"/>
    <w:rsid w:val="004072E1"/>
    <w:rsid w:val="00412391"/>
    <w:rsid w:val="00413CD4"/>
    <w:rsid w:val="00414ECE"/>
    <w:rsid w:val="004159C2"/>
    <w:rsid w:val="00417616"/>
    <w:rsid w:val="00417678"/>
    <w:rsid w:val="00422CF3"/>
    <w:rsid w:val="004236CD"/>
    <w:rsid w:val="00423C0F"/>
    <w:rsid w:val="00423D0F"/>
    <w:rsid w:val="00425B73"/>
    <w:rsid w:val="00426354"/>
    <w:rsid w:val="00431DB7"/>
    <w:rsid w:val="004364B9"/>
    <w:rsid w:val="00437BE2"/>
    <w:rsid w:val="004403F1"/>
    <w:rsid w:val="00440D80"/>
    <w:rsid w:val="00443C8D"/>
    <w:rsid w:val="00443FF1"/>
    <w:rsid w:val="004552DB"/>
    <w:rsid w:val="00455B0C"/>
    <w:rsid w:val="00457E82"/>
    <w:rsid w:val="00462537"/>
    <w:rsid w:val="00466DE6"/>
    <w:rsid w:val="00467620"/>
    <w:rsid w:val="004677BD"/>
    <w:rsid w:val="004742D0"/>
    <w:rsid w:val="00474747"/>
    <w:rsid w:val="00476C41"/>
    <w:rsid w:val="00480A40"/>
    <w:rsid w:val="00482BA0"/>
    <w:rsid w:val="004868A8"/>
    <w:rsid w:val="0049268A"/>
    <w:rsid w:val="004936DB"/>
    <w:rsid w:val="004A02FD"/>
    <w:rsid w:val="004A1FF0"/>
    <w:rsid w:val="004A204D"/>
    <w:rsid w:val="004A61B6"/>
    <w:rsid w:val="004A7070"/>
    <w:rsid w:val="004B3560"/>
    <w:rsid w:val="004B39F7"/>
    <w:rsid w:val="004B431F"/>
    <w:rsid w:val="004C4A2D"/>
    <w:rsid w:val="004D2A63"/>
    <w:rsid w:val="004D2C15"/>
    <w:rsid w:val="004D4090"/>
    <w:rsid w:val="004D7196"/>
    <w:rsid w:val="004E0681"/>
    <w:rsid w:val="004E2009"/>
    <w:rsid w:val="004E2B82"/>
    <w:rsid w:val="004E2E3E"/>
    <w:rsid w:val="004E3B77"/>
    <w:rsid w:val="004E5472"/>
    <w:rsid w:val="004E5B90"/>
    <w:rsid w:val="004F1180"/>
    <w:rsid w:val="004F317F"/>
    <w:rsid w:val="004F4209"/>
    <w:rsid w:val="004F52B4"/>
    <w:rsid w:val="004F7651"/>
    <w:rsid w:val="00501F8A"/>
    <w:rsid w:val="005027EE"/>
    <w:rsid w:val="005048A9"/>
    <w:rsid w:val="00505431"/>
    <w:rsid w:val="005066C4"/>
    <w:rsid w:val="0051135E"/>
    <w:rsid w:val="00511884"/>
    <w:rsid w:val="00511AEF"/>
    <w:rsid w:val="005155C3"/>
    <w:rsid w:val="00517F54"/>
    <w:rsid w:val="005205D1"/>
    <w:rsid w:val="005240A7"/>
    <w:rsid w:val="005268C1"/>
    <w:rsid w:val="005273CD"/>
    <w:rsid w:val="00527791"/>
    <w:rsid w:val="00527ED5"/>
    <w:rsid w:val="005302C3"/>
    <w:rsid w:val="005321A4"/>
    <w:rsid w:val="00533D5C"/>
    <w:rsid w:val="00542C96"/>
    <w:rsid w:val="00546343"/>
    <w:rsid w:val="0054711C"/>
    <w:rsid w:val="005512E5"/>
    <w:rsid w:val="00551EFB"/>
    <w:rsid w:val="005534FD"/>
    <w:rsid w:val="00553A4D"/>
    <w:rsid w:val="00553BB2"/>
    <w:rsid w:val="0056025A"/>
    <w:rsid w:val="00561A44"/>
    <w:rsid w:val="00567F82"/>
    <w:rsid w:val="00573530"/>
    <w:rsid w:val="00573844"/>
    <w:rsid w:val="00573BB7"/>
    <w:rsid w:val="0057468A"/>
    <w:rsid w:val="00575320"/>
    <w:rsid w:val="00575521"/>
    <w:rsid w:val="00583FEF"/>
    <w:rsid w:val="005853BA"/>
    <w:rsid w:val="00592350"/>
    <w:rsid w:val="00594E5C"/>
    <w:rsid w:val="00595F57"/>
    <w:rsid w:val="005A129F"/>
    <w:rsid w:val="005A3EB4"/>
    <w:rsid w:val="005A58D5"/>
    <w:rsid w:val="005A6832"/>
    <w:rsid w:val="005A6955"/>
    <w:rsid w:val="005B463C"/>
    <w:rsid w:val="005B67BA"/>
    <w:rsid w:val="005B6A23"/>
    <w:rsid w:val="005B7756"/>
    <w:rsid w:val="005C1EF3"/>
    <w:rsid w:val="005C3D28"/>
    <w:rsid w:val="005C4077"/>
    <w:rsid w:val="005C461C"/>
    <w:rsid w:val="005C49C5"/>
    <w:rsid w:val="005C7CF2"/>
    <w:rsid w:val="005D0495"/>
    <w:rsid w:val="005D0977"/>
    <w:rsid w:val="005D20B1"/>
    <w:rsid w:val="005D7ECA"/>
    <w:rsid w:val="005E6580"/>
    <w:rsid w:val="005F0560"/>
    <w:rsid w:val="00603CC4"/>
    <w:rsid w:val="00612DE9"/>
    <w:rsid w:val="006144ED"/>
    <w:rsid w:val="006150BC"/>
    <w:rsid w:val="006221E0"/>
    <w:rsid w:val="00632ADC"/>
    <w:rsid w:val="00637A76"/>
    <w:rsid w:val="00641963"/>
    <w:rsid w:val="0064427F"/>
    <w:rsid w:val="00644F7C"/>
    <w:rsid w:val="00646A49"/>
    <w:rsid w:val="00646B08"/>
    <w:rsid w:val="00650B27"/>
    <w:rsid w:val="00651528"/>
    <w:rsid w:val="00653DA3"/>
    <w:rsid w:val="00654155"/>
    <w:rsid w:val="00654913"/>
    <w:rsid w:val="00661086"/>
    <w:rsid w:val="0066580C"/>
    <w:rsid w:val="0066758C"/>
    <w:rsid w:val="00667D58"/>
    <w:rsid w:val="00670F96"/>
    <w:rsid w:val="00671198"/>
    <w:rsid w:val="00673465"/>
    <w:rsid w:val="00674328"/>
    <w:rsid w:val="006764E0"/>
    <w:rsid w:val="0067692F"/>
    <w:rsid w:val="00676B60"/>
    <w:rsid w:val="0067767D"/>
    <w:rsid w:val="00681B5E"/>
    <w:rsid w:val="00681E30"/>
    <w:rsid w:val="00682BEF"/>
    <w:rsid w:val="00684BDD"/>
    <w:rsid w:val="00692BF5"/>
    <w:rsid w:val="0069627F"/>
    <w:rsid w:val="006A6B76"/>
    <w:rsid w:val="006B0005"/>
    <w:rsid w:val="006B3203"/>
    <w:rsid w:val="006B392A"/>
    <w:rsid w:val="006B399A"/>
    <w:rsid w:val="006C0A3F"/>
    <w:rsid w:val="006C122C"/>
    <w:rsid w:val="006C3672"/>
    <w:rsid w:val="006C6957"/>
    <w:rsid w:val="006C7A39"/>
    <w:rsid w:val="006D1E9C"/>
    <w:rsid w:val="006D2AA3"/>
    <w:rsid w:val="006D594C"/>
    <w:rsid w:val="006D750B"/>
    <w:rsid w:val="006E6209"/>
    <w:rsid w:val="006E6F8C"/>
    <w:rsid w:val="006E75DD"/>
    <w:rsid w:val="006F3AAE"/>
    <w:rsid w:val="006F4920"/>
    <w:rsid w:val="006F6DD2"/>
    <w:rsid w:val="00705462"/>
    <w:rsid w:val="007146EB"/>
    <w:rsid w:val="00727D07"/>
    <w:rsid w:val="0073099B"/>
    <w:rsid w:val="00731708"/>
    <w:rsid w:val="007425CB"/>
    <w:rsid w:val="0074475A"/>
    <w:rsid w:val="00746418"/>
    <w:rsid w:val="00746EC4"/>
    <w:rsid w:val="0074750A"/>
    <w:rsid w:val="007513FE"/>
    <w:rsid w:val="00753413"/>
    <w:rsid w:val="00753449"/>
    <w:rsid w:val="00753562"/>
    <w:rsid w:val="00754076"/>
    <w:rsid w:val="007571A4"/>
    <w:rsid w:val="007612B5"/>
    <w:rsid w:val="00763F37"/>
    <w:rsid w:val="0076511A"/>
    <w:rsid w:val="00765349"/>
    <w:rsid w:val="00771151"/>
    <w:rsid w:val="007738DA"/>
    <w:rsid w:val="00773AF8"/>
    <w:rsid w:val="00774C0D"/>
    <w:rsid w:val="00774E45"/>
    <w:rsid w:val="00777091"/>
    <w:rsid w:val="00781A63"/>
    <w:rsid w:val="00782A27"/>
    <w:rsid w:val="0078470E"/>
    <w:rsid w:val="00785B88"/>
    <w:rsid w:val="00792A83"/>
    <w:rsid w:val="00793773"/>
    <w:rsid w:val="007961C0"/>
    <w:rsid w:val="007A122A"/>
    <w:rsid w:val="007A3B3F"/>
    <w:rsid w:val="007A43A1"/>
    <w:rsid w:val="007B1235"/>
    <w:rsid w:val="007B3036"/>
    <w:rsid w:val="007B7941"/>
    <w:rsid w:val="007C04E3"/>
    <w:rsid w:val="007C6092"/>
    <w:rsid w:val="007C7584"/>
    <w:rsid w:val="007D353C"/>
    <w:rsid w:val="007D6C77"/>
    <w:rsid w:val="007E524A"/>
    <w:rsid w:val="008018F8"/>
    <w:rsid w:val="00801C07"/>
    <w:rsid w:val="0080212F"/>
    <w:rsid w:val="00802600"/>
    <w:rsid w:val="00803662"/>
    <w:rsid w:val="00810F81"/>
    <w:rsid w:val="00811374"/>
    <w:rsid w:val="0081610E"/>
    <w:rsid w:val="00823266"/>
    <w:rsid w:val="00830A62"/>
    <w:rsid w:val="008310E2"/>
    <w:rsid w:val="00831550"/>
    <w:rsid w:val="00832108"/>
    <w:rsid w:val="00835DBD"/>
    <w:rsid w:val="008372CC"/>
    <w:rsid w:val="00837570"/>
    <w:rsid w:val="008439BA"/>
    <w:rsid w:val="0084729D"/>
    <w:rsid w:val="00847CF1"/>
    <w:rsid w:val="00853C01"/>
    <w:rsid w:val="00855944"/>
    <w:rsid w:val="008559DA"/>
    <w:rsid w:val="00861CEB"/>
    <w:rsid w:val="008636B2"/>
    <w:rsid w:val="00864A8F"/>
    <w:rsid w:val="00867822"/>
    <w:rsid w:val="00867E17"/>
    <w:rsid w:val="00872A39"/>
    <w:rsid w:val="00882B2B"/>
    <w:rsid w:val="00883E18"/>
    <w:rsid w:val="00885F31"/>
    <w:rsid w:val="0089153F"/>
    <w:rsid w:val="00893B11"/>
    <w:rsid w:val="00894DE4"/>
    <w:rsid w:val="00896426"/>
    <w:rsid w:val="0089748E"/>
    <w:rsid w:val="008A096D"/>
    <w:rsid w:val="008A5382"/>
    <w:rsid w:val="008A5FC4"/>
    <w:rsid w:val="008B2971"/>
    <w:rsid w:val="008C168F"/>
    <w:rsid w:val="008C3D5B"/>
    <w:rsid w:val="008C48C5"/>
    <w:rsid w:val="008C55ED"/>
    <w:rsid w:val="008D23FC"/>
    <w:rsid w:val="008D5848"/>
    <w:rsid w:val="008E16DC"/>
    <w:rsid w:val="008E2353"/>
    <w:rsid w:val="008E463E"/>
    <w:rsid w:val="008E5B7D"/>
    <w:rsid w:val="008F0AA2"/>
    <w:rsid w:val="008F3B3C"/>
    <w:rsid w:val="008F5D20"/>
    <w:rsid w:val="008F6248"/>
    <w:rsid w:val="008F6A85"/>
    <w:rsid w:val="0090018E"/>
    <w:rsid w:val="00902A95"/>
    <w:rsid w:val="0090766D"/>
    <w:rsid w:val="00912490"/>
    <w:rsid w:val="00917D6E"/>
    <w:rsid w:val="0092079F"/>
    <w:rsid w:val="00920999"/>
    <w:rsid w:val="00920E12"/>
    <w:rsid w:val="00922384"/>
    <w:rsid w:val="00924F7C"/>
    <w:rsid w:val="009274EA"/>
    <w:rsid w:val="00930A3A"/>
    <w:rsid w:val="0093234B"/>
    <w:rsid w:val="009329F1"/>
    <w:rsid w:val="0093630B"/>
    <w:rsid w:val="00940C3B"/>
    <w:rsid w:val="00942E75"/>
    <w:rsid w:val="00943F03"/>
    <w:rsid w:val="00950D84"/>
    <w:rsid w:val="00952DBD"/>
    <w:rsid w:val="00957335"/>
    <w:rsid w:val="00964586"/>
    <w:rsid w:val="00970A68"/>
    <w:rsid w:val="00973C35"/>
    <w:rsid w:val="00974025"/>
    <w:rsid w:val="00974B39"/>
    <w:rsid w:val="00974D6E"/>
    <w:rsid w:val="009819F6"/>
    <w:rsid w:val="009831AA"/>
    <w:rsid w:val="009860BE"/>
    <w:rsid w:val="00986ECA"/>
    <w:rsid w:val="00986FA3"/>
    <w:rsid w:val="0099004E"/>
    <w:rsid w:val="009948DE"/>
    <w:rsid w:val="00994909"/>
    <w:rsid w:val="00997611"/>
    <w:rsid w:val="009A3527"/>
    <w:rsid w:val="009A41FB"/>
    <w:rsid w:val="009B1DFA"/>
    <w:rsid w:val="009B3891"/>
    <w:rsid w:val="009B5EAB"/>
    <w:rsid w:val="009C00E3"/>
    <w:rsid w:val="009C059E"/>
    <w:rsid w:val="009C5B1B"/>
    <w:rsid w:val="009C5DCA"/>
    <w:rsid w:val="009C6165"/>
    <w:rsid w:val="009C61FB"/>
    <w:rsid w:val="009C6274"/>
    <w:rsid w:val="009C79E1"/>
    <w:rsid w:val="009D05D4"/>
    <w:rsid w:val="009D1E17"/>
    <w:rsid w:val="009D20CC"/>
    <w:rsid w:val="009D2409"/>
    <w:rsid w:val="009D2627"/>
    <w:rsid w:val="009D2F31"/>
    <w:rsid w:val="009D3E4C"/>
    <w:rsid w:val="009D3FFE"/>
    <w:rsid w:val="009E47D4"/>
    <w:rsid w:val="009E552B"/>
    <w:rsid w:val="009F328B"/>
    <w:rsid w:val="009F62AC"/>
    <w:rsid w:val="00A0011E"/>
    <w:rsid w:val="00A03974"/>
    <w:rsid w:val="00A04EAB"/>
    <w:rsid w:val="00A051F2"/>
    <w:rsid w:val="00A0765D"/>
    <w:rsid w:val="00A0773F"/>
    <w:rsid w:val="00A07AB1"/>
    <w:rsid w:val="00A1157D"/>
    <w:rsid w:val="00A131C0"/>
    <w:rsid w:val="00A14228"/>
    <w:rsid w:val="00A15161"/>
    <w:rsid w:val="00A2111A"/>
    <w:rsid w:val="00A239B9"/>
    <w:rsid w:val="00A239D9"/>
    <w:rsid w:val="00A23A44"/>
    <w:rsid w:val="00A23C41"/>
    <w:rsid w:val="00A30A5C"/>
    <w:rsid w:val="00A30FBF"/>
    <w:rsid w:val="00A31597"/>
    <w:rsid w:val="00A338F1"/>
    <w:rsid w:val="00A34D5F"/>
    <w:rsid w:val="00A36A1C"/>
    <w:rsid w:val="00A37E9B"/>
    <w:rsid w:val="00A42A2D"/>
    <w:rsid w:val="00A43C4D"/>
    <w:rsid w:val="00A50CAD"/>
    <w:rsid w:val="00A53FB1"/>
    <w:rsid w:val="00A602ED"/>
    <w:rsid w:val="00A63650"/>
    <w:rsid w:val="00A70F9C"/>
    <w:rsid w:val="00A71136"/>
    <w:rsid w:val="00A76E82"/>
    <w:rsid w:val="00A80163"/>
    <w:rsid w:val="00A837B3"/>
    <w:rsid w:val="00A8536B"/>
    <w:rsid w:val="00A8539C"/>
    <w:rsid w:val="00A86184"/>
    <w:rsid w:val="00A86DA3"/>
    <w:rsid w:val="00A871B4"/>
    <w:rsid w:val="00A875D8"/>
    <w:rsid w:val="00A95F60"/>
    <w:rsid w:val="00AA48CB"/>
    <w:rsid w:val="00AA71A6"/>
    <w:rsid w:val="00AA7830"/>
    <w:rsid w:val="00AA7CCC"/>
    <w:rsid w:val="00AB037E"/>
    <w:rsid w:val="00AB0462"/>
    <w:rsid w:val="00AB0BFC"/>
    <w:rsid w:val="00AB0FC0"/>
    <w:rsid w:val="00AB15A0"/>
    <w:rsid w:val="00AB46EF"/>
    <w:rsid w:val="00AB5ACD"/>
    <w:rsid w:val="00AB6EC0"/>
    <w:rsid w:val="00AC2D71"/>
    <w:rsid w:val="00AC71E6"/>
    <w:rsid w:val="00AC7512"/>
    <w:rsid w:val="00AD03D9"/>
    <w:rsid w:val="00AD2072"/>
    <w:rsid w:val="00AD6929"/>
    <w:rsid w:val="00AE2923"/>
    <w:rsid w:val="00AE2E72"/>
    <w:rsid w:val="00AE7ABD"/>
    <w:rsid w:val="00AF112C"/>
    <w:rsid w:val="00AF1DEE"/>
    <w:rsid w:val="00B055D7"/>
    <w:rsid w:val="00B068B4"/>
    <w:rsid w:val="00B11F0F"/>
    <w:rsid w:val="00B20625"/>
    <w:rsid w:val="00B20EC6"/>
    <w:rsid w:val="00B2211F"/>
    <w:rsid w:val="00B23B22"/>
    <w:rsid w:val="00B27FD7"/>
    <w:rsid w:val="00B308B5"/>
    <w:rsid w:val="00B3229D"/>
    <w:rsid w:val="00B351A7"/>
    <w:rsid w:val="00B378AE"/>
    <w:rsid w:val="00B4221D"/>
    <w:rsid w:val="00B43727"/>
    <w:rsid w:val="00B46E48"/>
    <w:rsid w:val="00B55A5F"/>
    <w:rsid w:val="00B563CA"/>
    <w:rsid w:val="00B5790B"/>
    <w:rsid w:val="00B635B0"/>
    <w:rsid w:val="00B7395A"/>
    <w:rsid w:val="00B73BDF"/>
    <w:rsid w:val="00B73CFB"/>
    <w:rsid w:val="00B743CC"/>
    <w:rsid w:val="00B7451D"/>
    <w:rsid w:val="00B81507"/>
    <w:rsid w:val="00B82420"/>
    <w:rsid w:val="00B847CF"/>
    <w:rsid w:val="00B86BF2"/>
    <w:rsid w:val="00B90A41"/>
    <w:rsid w:val="00B9164F"/>
    <w:rsid w:val="00B9345B"/>
    <w:rsid w:val="00B9416D"/>
    <w:rsid w:val="00B95234"/>
    <w:rsid w:val="00B96500"/>
    <w:rsid w:val="00BA19C5"/>
    <w:rsid w:val="00BA4C1A"/>
    <w:rsid w:val="00BA66EF"/>
    <w:rsid w:val="00BA7EF6"/>
    <w:rsid w:val="00BB2131"/>
    <w:rsid w:val="00BB64FA"/>
    <w:rsid w:val="00BC6732"/>
    <w:rsid w:val="00BD1D3B"/>
    <w:rsid w:val="00BD3363"/>
    <w:rsid w:val="00BD494B"/>
    <w:rsid w:val="00BD5922"/>
    <w:rsid w:val="00BD6040"/>
    <w:rsid w:val="00BD63D0"/>
    <w:rsid w:val="00BE033B"/>
    <w:rsid w:val="00BE262D"/>
    <w:rsid w:val="00BE50D6"/>
    <w:rsid w:val="00BF1C81"/>
    <w:rsid w:val="00BF262D"/>
    <w:rsid w:val="00BF37BC"/>
    <w:rsid w:val="00BF4DFE"/>
    <w:rsid w:val="00BF61B2"/>
    <w:rsid w:val="00C01C22"/>
    <w:rsid w:val="00C03192"/>
    <w:rsid w:val="00C03E42"/>
    <w:rsid w:val="00C1069F"/>
    <w:rsid w:val="00C15257"/>
    <w:rsid w:val="00C16750"/>
    <w:rsid w:val="00C216D0"/>
    <w:rsid w:val="00C26205"/>
    <w:rsid w:val="00C2744A"/>
    <w:rsid w:val="00C279D8"/>
    <w:rsid w:val="00C27D9B"/>
    <w:rsid w:val="00C308B3"/>
    <w:rsid w:val="00C30DD5"/>
    <w:rsid w:val="00C31BDD"/>
    <w:rsid w:val="00C325A5"/>
    <w:rsid w:val="00C33075"/>
    <w:rsid w:val="00C33B73"/>
    <w:rsid w:val="00C3401C"/>
    <w:rsid w:val="00C4003B"/>
    <w:rsid w:val="00C40A65"/>
    <w:rsid w:val="00C436FF"/>
    <w:rsid w:val="00C441C6"/>
    <w:rsid w:val="00C463BD"/>
    <w:rsid w:val="00C46C43"/>
    <w:rsid w:val="00C47663"/>
    <w:rsid w:val="00C54D91"/>
    <w:rsid w:val="00C566CA"/>
    <w:rsid w:val="00C643FD"/>
    <w:rsid w:val="00C64427"/>
    <w:rsid w:val="00C66400"/>
    <w:rsid w:val="00C72DA8"/>
    <w:rsid w:val="00C82556"/>
    <w:rsid w:val="00C832B3"/>
    <w:rsid w:val="00C871D1"/>
    <w:rsid w:val="00C923DA"/>
    <w:rsid w:val="00C93FD4"/>
    <w:rsid w:val="00CA0E60"/>
    <w:rsid w:val="00CA34F2"/>
    <w:rsid w:val="00CA563E"/>
    <w:rsid w:val="00CB3ED9"/>
    <w:rsid w:val="00CB748F"/>
    <w:rsid w:val="00CB7B1F"/>
    <w:rsid w:val="00CB7BD4"/>
    <w:rsid w:val="00CC596E"/>
    <w:rsid w:val="00CD2C2D"/>
    <w:rsid w:val="00CD2D90"/>
    <w:rsid w:val="00CD40B2"/>
    <w:rsid w:val="00CE6B6B"/>
    <w:rsid w:val="00CF01F9"/>
    <w:rsid w:val="00D00301"/>
    <w:rsid w:val="00D00755"/>
    <w:rsid w:val="00D03BF5"/>
    <w:rsid w:val="00D04F92"/>
    <w:rsid w:val="00D05D65"/>
    <w:rsid w:val="00D102E2"/>
    <w:rsid w:val="00D10D32"/>
    <w:rsid w:val="00D228C8"/>
    <w:rsid w:val="00D2407E"/>
    <w:rsid w:val="00D25885"/>
    <w:rsid w:val="00D30189"/>
    <w:rsid w:val="00D54102"/>
    <w:rsid w:val="00D566E3"/>
    <w:rsid w:val="00D568FB"/>
    <w:rsid w:val="00D622C1"/>
    <w:rsid w:val="00D6533C"/>
    <w:rsid w:val="00D66959"/>
    <w:rsid w:val="00D674C7"/>
    <w:rsid w:val="00D708B5"/>
    <w:rsid w:val="00D70BAF"/>
    <w:rsid w:val="00D724CE"/>
    <w:rsid w:val="00D81CD0"/>
    <w:rsid w:val="00D81F58"/>
    <w:rsid w:val="00D8394A"/>
    <w:rsid w:val="00D8582A"/>
    <w:rsid w:val="00D86984"/>
    <w:rsid w:val="00D87DAF"/>
    <w:rsid w:val="00D91BE8"/>
    <w:rsid w:val="00D9207E"/>
    <w:rsid w:val="00D92B5C"/>
    <w:rsid w:val="00D962A2"/>
    <w:rsid w:val="00DA110C"/>
    <w:rsid w:val="00DA21A5"/>
    <w:rsid w:val="00DA39C7"/>
    <w:rsid w:val="00DA47F6"/>
    <w:rsid w:val="00DA4EB6"/>
    <w:rsid w:val="00DB2EFC"/>
    <w:rsid w:val="00DB6305"/>
    <w:rsid w:val="00DC02C1"/>
    <w:rsid w:val="00DD1438"/>
    <w:rsid w:val="00DD1EDC"/>
    <w:rsid w:val="00DD6463"/>
    <w:rsid w:val="00DD6B47"/>
    <w:rsid w:val="00DD6E41"/>
    <w:rsid w:val="00DD7CC2"/>
    <w:rsid w:val="00DE32E0"/>
    <w:rsid w:val="00DE54A9"/>
    <w:rsid w:val="00DE5552"/>
    <w:rsid w:val="00DE5D7C"/>
    <w:rsid w:val="00DE6F6F"/>
    <w:rsid w:val="00DE7832"/>
    <w:rsid w:val="00DF00E8"/>
    <w:rsid w:val="00DF19AA"/>
    <w:rsid w:val="00DF2848"/>
    <w:rsid w:val="00DF63FC"/>
    <w:rsid w:val="00DF7F3F"/>
    <w:rsid w:val="00DF7FA5"/>
    <w:rsid w:val="00E00082"/>
    <w:rsid w:val="00E0097F"/>
    <w:rsid w:val="00E00D90"/>
    <w:rsid w:val="00E0275B"/>
    <w:rsid w:val="00E03980"/>
    <w:rsid w:val="00E04A75"/>
    <w:rsid w:val="00E16329"/>
    <w:rsid w:val="00E1713D"/>
    <w:rsid w:val="00E17983"/>
    <w:rsid w:val="00E20CF3"/>
    <w:rsid w:val="00E32282"/>
    <w:rsid w:val="00E40C90"/>
    <w:rsid w:val="00E43AD8"/>
    <w:rsid w:val="00E4431C"/>
    <w:rsid w:val="00E450AD"/>
    <w:rsid w:val="00E50A42"/>
    <w:rsid w:val="00E50B08"/>
    <w:rsid w:val="00E51EEF"/>
    <w:rsid w:val="00E54BEC"/>
    <w:rsid w:val="00E56821"/>
    <w:rsid w:val="00E6419C"/>
    <w:rsid w:val="00E65CC4"/>
    <w:rsid w:val="00E668F0"/>
    <w:rsid w:val="00E70C79"/>
    <w:rsid w:val="00E738E3"/>
    <w:rsid w:val="00E73B64"/>
    <w:rsid w:val="00E73DAF"/>
    <w:rsid w:val="00E75C4E"/>
    <w:rsid w:val="00E81F47"/>
    <w:rsid w:val="00E91027"/>
    <w:rsid w:val="00E91795"/>
    <w:rsid w:val="00E947E0"/>
    <w:rsid w:val="00E95BF8"/>
    <w:rsid w:val="00E97C79"/>
    <w:rsid w:val="00EA1F8A"/>
    <w:rsid w:val="00EA45BA"/>
    <w:rsid w:val="00EA473D"/>
    <w:rsid w:val="00EB0578"/>
    <w:rsid w:val="00EB1C19"/>
    <w:rsid w:val="00EB7680"/>
    <w:rsid w:val="00EB7BA5"/>
    <w:rsid w:val="00EC121E"/>
    <w:rsid w:val="00EC4441"/>
    <w:rsid w:val="00EC5824"/>
    <w:rsid w:val="00ED0C98"/>
    <w:rsid w:val="00ED1E34"/>
    <w:rsid w:val="00ED54CA"/>
    <w:rsid w:val="00EE0BAA"/>
    <w:rsid w:val="00EE21D0"/>
    <w:rsid w:val="00EE7A58"/>
    <w:rsid w:val="00EF1D9E"/>
    <w:rsid w:val="00EF2D2F"/>
    <w:rsid w:val="00F0098D"/>
    <w:rsid w:val="00F01F86"/>
    <w:rsid w:val="00F03F05"/>
    <w:rsid w:val="00F03F7B"/>
    <w:rsid w:val="00F053B9"/>
    <w:rsid w:val="00F10CEF"/>
    <w:rsid w:val="00F11BCC"/>
    <w:rsid w:val="00F12E33"/>
    <w:rsid w:val="00F23CC1"/>
    <w:rsid w:val="00F26408"/>
    <w:rsid w:val="00F32327"/>
    <w:rsid w:val="00F41362"/>
    <w:rsid w:val="00F46327"/>
    <w:rsid w:val="00F475EB"/>
    <w:rsid w:val="00F51315"/>
    <w:rsid w:val="00F5205C"/>
    <w:rsid w:val="00F53D20"/>
    <w:rsid w:val="00F57B77"/>
    <w:rsid w:val="00F674AD"/>
    <w:rsid w:val="00F67FF3"/>
    <w:rsid w:val="00F72EB5"/>
    <w:rsid w:val="00F75419"/>
    <w:rsid w:val="00F75D6A"/>
    <w:rsid w:val="00F80D34"/>
    <w:rsid w:val="00F81AED"/>
    <w:rsid w:val="00F81F37"/>
    <w:rsid w:val="00F84AD5"/>
    <w:rsid w:val="00F850AF"/>
    <w:rsid w:val="00F87261"/>
    <w:rsid w:val="00F87C23"/>
    <w:rsid w:val="00F92161"/>
    <w:rsid w:val="00F93757"/>
    <w:rsid w:val="00F93DA0"/>
    <w:rsid w:val="00F941ED"/>
    <w:rsid w:val="00F96DD8"/>
    <w:rsid w:val="00FA1FC5"/>
    <w:rsid w:val="00FA21B0"/>
    <w:rsid w:val="00FA3236"/>
    <w:rsid w:val="00FA42B5"/>
    <w:rsid w:val="00FA715F"/>
    <w:rsid w:val="00FB0D2A"/>
    <w:rsid w:val="00FB3233"/>
    <w:rsid w:val="00FB3A7C"/>
    <w:rsid w:val="00FC4D4A"/>
    <w:rsid w:val="00FC640E"/>
    <w:rsid w:val="00FD0ED6"/>
    <w:rsid w:val="00FD3818"/>
    <w:rsid w:val="00FD3918"/>
    <w:rsid w:val="00FD43D6"/>
    <w:rsid w:val="00FE08C1"/>
    <w:rsid w:val="00FE58EE"/>
    <w:rsid w:val="00FF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D822B17"/>
  <w15:docId w15:val="{974E5495-5912-4BFE-A5DE-DFBD8301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027EE"/>
    <w:pPr>
      <w:widowControl w:val="0"/>
      <w:suppressAutoHyphens/>
      <w:ind w:left="851"/>
    </w:pPr>
    <w:rPr>
      <w:rFonts w:ascii="Arial" w:eastAsia="Andale Sans UI" w:hAnsi="Arial"/>
    </w:rPr>
  </w:style>
  <w:style w:type="paragraph" w:styleId="berschrift1">
    <w:name w:val="heading 1"/>
    <w:basedOn w:val="Standard"/>
    <w:next w:val="Standard"/>
    <w:link w:val="berschrift1Zchn"/>
    <w:qFormat/>
    <w:rsid w:val="005027EE"/>
    <w:pPr>
      <w:keepNext/>
      <w:numPr>
        <w:numId w:val="13"/>
      </w:numPr>
      <w:tabs>
        <w:tab w:val="left" w:pos="851"/>
      </w:tabs>
      <w:outlineLvl w:val="0"/>
    </w:pPr>
    <w:rPr>
      <w:b/>
      <w:bCs/>
      <w:sz w:val="28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5027EE"/>
    <w:pPr>
      <w:keepNext/>
      <w:numPr>
        <w:ilvl w:val="1"/>
        <w:numId w:val="13"/>
      </w:numPr>
      <w:tabs>
        <w:tab w:val="left" w:pos="851"/>
      </w:tabs>
      <w:spacing w:before="240" w:after="12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5027EE"/>
    <w:pPr>
      <w:keepNext/>
      <w:keepLines/>
      <w:numPr>
        <w:ilvl w:val="2"/>
        <w:numId w:val="13"/>
      </w:numPr>
      <w:tabs>
        <w:tab w:val="left" w:pos="851"/>
      </w:tabs>
      <w:spacing w:before="120" w:after="120"/>
      <w:outlineLvl w:val="2"/>
    </w:pPr>
    <w:rPr>
      <w:rFonts w:eastAsiaTheme="majorEastAsia" w:cstheme="majorBidi"/>
      <w:b/>
      <w:bCs/>
      <w:sz w:val="22"/>
    </w:rPr>
  </w:style>
  <w:style w:type="paragraph" w:styleId="berschrift4">
    <w:name w:val="heading 4"/>
    <w:basedOn w:val="Standard"/>
    <w:next w:val="Standard"/>
    <w:qFormat/>
    <w:rsid w:val="000579DE"/>
    <w:pPr>
      <w:keepNext/>
      <w:widowControl/>
      <w:numPr>
        <w:ilvl w:val="3"/>
        <w:numId w:val="13"/>
      </w:numPr>
      <w:suppressAutoHyphens w:val="0"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022D35"/>
    <w:pPr>
      <w:keepNext/>
      <w:keepLines/>
      <w:numPr>
        <w:ilvl w:val="4"/>
        <w:numId w:val="13"/>
      </w:numPr>
      <w:tabs>
        <w:tab w:val="num" w:pos="360"/>
      </w:tabs>
      <w:spacing w:before="200"/>
      <w:ind w:left="851" w:firstLine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022D35"/>
    <w:pPr>
      <w:keepNext/>
      <w:keepLines/>
      <w:numPr>
        <w:ilvl w:val="5"/>
        <w:numId w:val="13"/>
      </w:numPr>
      <w:tabs>
        <w:tab w:val="num" w:pos="360"/>
      </w:tabs>
      <w:spacing w:before="200"/>
      <w:ind w:left="851" w:firstLine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022D35"/>
    <w:pPr>
      <w:keepNext/>
      <w:keepLines/>
      <w:numPr>
        <w:ilvl w:val="6"/>
        <w:numId w:val="13"/>
      </w:numPr>
      <w:tabs>
        <w:tab w:val="num" w:pos="360"/>
      </w:tabs>
      <w:spacing w:before="200"/>
      <w:ind w:left="851" w:firstLine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022D35"/>
    <w:pPr>
      <w:keepNext/>
      <w:keepLines/>
      <w:numPr>
        <w:ilvl w:val="7"/>
        <w:numId w:val="13"/>
      </w:numPr>
      <w:tabs>
        <w:tab w:val="num" w:pos="360"/>
      </w:tabs>
      <w:spacing w:before="200"/>
      <w:ind w:left="851" w:firstLine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022D35"/>
    <w:pPr>
      <w:keepNext/>
      <w:keepLines/>
      <w:numPr>
        <w:ilvl w:val="8"/>
        <w:numId w:val="13"/>
      </w:numPr>
      <w:tabs>
        <w:tab w:val="num" w:pos="360"/>
      </w:tabs>
      <w:spacing w:before="200"/>
      <w:ind w:left="851" w:firstLine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ndale Sans UI"/>
      <w:i/>
      <w:iCs/>
    </w:rPr>
  </w:style>
  <w:style w:type="paragraph" w:customStyle="1" w:styleId="SHFV-Standard">
    <w:name w:val="SHFV-Standard"/>
    <w:basedOn w:val="Standard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057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E1632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16329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rsid w:val="00A76E82"/>
    <w:rPr>
      <w:color w:val="0000FF"/>
      <w:u w:val="single"/>
    </w:rPr>
  </w:style>
  <w:style w:type="paragraph" w:styleId="Verzeichnis1">
    <w:name w:val="toc 1"/>
    <w:basedOn w:val="Standard"/>
    <w:next w:val="Standard"/>
    <w:autoRedefine/>
    <w:uiPriority w:val="39"/>
    <w:rsid w:val="00641963"/>
    <w:pPr>
      <w:tabs>
        <w:tab w:val="left" w:pos="1418"/>
        <w:tab w:val="right" w:leader="dot" w:pos="9356"/>
      </w:tabs>
      <w:spacing w:before="240"/>
      <w:ind w:left="1418" w:right="567" w:hanging="567"/>
    </w:pPr>
    <w:rPr>
      <w:b/>
    </w:rPr>
  </w:style>
  <w:style w:type="paragraph" w:styleId="Verzeichnis2">
    <w:name w:val="toc 2"/>
    <w:basedOn w:val="Standard"/>
    <w:next w:val="Standard"/>
    <w:autoRedefine/>
    <w:uiPriority w:val="39"/>
    <w:rsid w:val="005027EE"/>
    <w:pPr>
      <w:tabs>
        <w:tab w:val="left" w:pos="2269"/>
        <w:tab w:val="right" w:pos="9356"/>
      </w:tabs>
      <w:spacing w:before="20"/>
      <w:ind w:left="2269" w:right="567" w:hanging="851"/>
    </w:pPr>
  </w:style>
  <w:style w:type="character" w:customStyle="1" w:styleId="berschrift2Zchn">
    <w:name w:val="Überschrift 2 Zchn"/>
    <w:link w:val="berschrift2"/>
    <w:rsid w:val="005027EE"/>
    <w:rPr>
      <w:rFonts w:ascii="Arial" w:eastAsia="Andale Sans UI" w:hAnsi="Arial" w:cs="Arial"/>
      <w:b/>
      <w:bCs/>
      <w:iCs/>
      <w:sz w:val="24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B3891"/>
    <w:pPr>
      <w:keepLines/>
      <w:widowControl/>
      <w:numPr>
        <w:numId w:val="0"/>
      </w:numPr>
      <w:tabs>
        <w:tab w:val="clear" w:pos="851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Listenabsatz">
    <w:name w:val="List Paragraph"/>
    <w:basedOn w:val="Standard"/>
    <w:uiPriority w:val="34"/>
    <w:qFormat/>
    <w:rsid w:val="00C441C6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rsid w:val="005027EE"/>
    <w:rPr>
      <w:rFonts w:ascii="Arial" w:eastAsiaTheme="majorEastAsia" w:hAnsi="Arial" w:cstheme="majorBidi"/>
      <w:b/>
      <w:bCs/>
      <w:sz w:val="22"/>
    </w:rPr>
  </w:style>
  <w:style w:type="character" w:customStyle="1" w:styleId="berschrift5Zchn">
    <w:name w:val="Überschrift 5 Zchn"/>
    <w:basedOn w:val="Absatz-Standardschriftart"/>
    <w:link w:val="berschrift5"/>
    <w:semiHidden/>
    <w:rsid w:val="00022D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semiHidden/>
    <w:rsid w:val="00022D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semiHidden/>
    <w:rsid w:val="00022D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semiHidden/>
    <w:rsid w:val="00022D3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semiHidden/>
    <w:rsid w:val="00022D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Verzeichnis3">
    <w:name w:val="toc 3"/>
    <w:basedOn w:val="Standard"/>
    <w:next w:val="Standard"/>
    <w:autoRedefine/>
    <w:uiPriority w:val="39"/>
    <w:rsid w:val="005027EE"/>
    <w:pPr>
      <w:tabs>
        <w:tab w:val="left" w:pos="2268"/>
        <w:tab w:val="right" w:pos="9356"/>
      </w:tabs>
      <w:spacing w:before="20"/>
      <w:ind w:left="2439" w:hanging="851"/>
    </w:pPr>
    <w:rPr>
      <w:sz w:val="18"/>
    </w:rPr>
  </w:style>
  <w:style w:type="character" w:styleId="Kommentarzeichen">
    <w:name w:val="annotation reference"/>
    <w:basedOn w:val="Absatz-Standardschriftart"/>
    <w:rsid w:val="00DF00E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F00E8"/>
  </w:style>
  <w:style w:type="character" w:customStyle="1" w:styleId="KommentartextZchn">
    <w:name w:val="Kommentartext Zchn"/>
    <w:basedOn w:val="Absatz-Standardschriftart"/>
    <w:link w:val="Kommentartext"/>
    <w:rsid w:val="00DF00E8"/>
    <w:rPr>
      <w:rFonts w:ascii="Arial" w:eastAsia="Andale Sans UI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DF00E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DF00E8"/>
    <w:rPr>
      <w:rFonts w:ascii="Arial" w:eastAsia="Andale Sans UI" w:hAnsi="Arial"/>
      <w:b/>
      <w:bCs/>
    </w:rPr>
  </w:style>
  <w:style w:type="paragraph" w:customStyle="1" w:styleId="Default">
    <w:name w:val="Default"/>
    <w:rsid w:val="0064196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2A59FC"/>
    <w:rPr>
      <w:rFonts w:ascii="Arial" w:eastAsia="Andale Sans UI" w:hAnsi="Arial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7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4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fv-kiel.de/wp-content/uploads/2024/06/240601-Satzung-und-Ordnungen-des-SHFV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orary%20Internet%20Files\OLKB010\SHFV_Briefbogen_Seite_1-2_standard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563D7-F412-49B1-97B6-CDD974E7B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SHFV_Briefbogen_Seite_1-2_standard</Template>
  <TotalTime>0</TotalTime>
  <Pages>2</Pages>
  <Words>396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>keine</Company>
  <LinksUpToDate>false</LinksUpToDate>
  <CharactersWithSpaces>2889</CharactersWithSpaces>
  <SharedDoc>false</SharedDoc>
  <HLinks>
    <vt:vector size="312" baseType="variant">
      <vt:variant>
        <vt:i4>3866660</vt:i4>
      </vt:variant>
      <vt:variant>
        <vt:i4>303</vt:i4>
      </vt:variant>
      <vt:variant>
        <vt:i4>0</vt:i4>
      </vt:variant>
      <vt:variant>
        <vt:i4>5</vt:i4>
      </vt:variant>
      <vt:variant>
        <vt:lpwstr>http://www.dfbnet.org/</vt:lpwstr>
      </vt:variant>
      <vt:variant>
        <vt:lpwstr/>
      </vt:variant>
      <vt:variant>
        <vt:i4>3866660</vt:i4>
      </vt:variant>
      <vt:variant>
        <vt:i4>300</vt:i4>
      </vt:variant>
      <vt:variant>
        <vt:i4>0</vt:i4>
      </vt:variant>
      <vt:variant>
        <vt:i4>5</vt:i4>
      </vt:variant>
      <vt:variant>
        <vt:lpwstr>http://www.dfbnet.org/</vt:lpwstr>
      </vt:variant>
      <vt:variant>
        <vt:lpwstr/>
      </vt:variant>
      <vt:variant>
        <vt:i4>8060991</vt:i4>
      </vt:variant>
      <vt:variant>
        <vt:i4>297</vt:i4>
      </vt:variant>
      <vt:variant>
        <vt:i4>0</vt:i4>
      </vt:variant>
      <vt:variant>
        <vt:i4>5</vt:i4>
      </vt:variant>
      <vt:variant>
        <vt:lpwstr>http://www.fussball.de/</vt:lpwstr>
      </vt:variant>
      <vt:variant>
        <vt:lpwstr/>
      </vt:variant>
      <vt:variant>
        <vt:i4>1835062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_Toc299290408</vt:lpwstr>
      </vt:variant>
      <vt:variant>
        <vt:i4>1835062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_Toc299290407</vt:lpwstr>
      </vt:variant>
      <vt:variant>
        <vt:i4>1835062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_Toc299290406</vt:lpwstr>
      </vt:variant>
      <vt:variant>
        <vt:i4>1835062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_Toc299290405</vt:lpwstr>
      </vt:variant>
      <vt:variant>
        <vt:i4>1835062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_Toc299290404</vt:lpwstr>
      </vt:variant>
      <vt:variant>
        <vt:i4>1835062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_Toc299290403</vt:lpwstr>
      </vt:variant>
      <vt:variant>
        <vt:i4>1835062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_Toc299290402</vt:lpwstr>
      </vt:variant>
      <vt:variant>
        <vt:i4>1835062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_Toc299290401</vt:lpwstr>
      </vt:variant>
      <vt:variant>
        <vt:i4>1835062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_Toc299290400</vt:lpwstr>
      </vt:variant>
      <vt:variant>
        <vt:i4>1376305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_Toc299290399</vt:lpwstr>
      </vt:variant>
      <vt:variant>
        <vt:i4>1376305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_Toc299290398</vt:lpwstr>
      </vt:variant>
      <vt:variant>
        <vt:i4>1376305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_Toc299290397</vt:lpwstr>
      </vt:variant>
      <vt:variant>
        <vt:i4>1376305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_Toc299290396</vt:lpwstr>
      </vt:variant>
      <vt:variant>
        <vt:i4>1376305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_Toc299290395</vt:lpwstr>
      </vt:variant>
      <vt:variant>
        <vt:i4>1376305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_Toc299290394</vt:lpwstr>
      </vt:variant>
      <vt:variant>
        <vt:i4>1376305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_Toc299290393</vt:lpwstr>
      </vt:variant>
      <vt:variant>
        <vt:i4>1376305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_Toc299290392</vt:lpwstr>
      </vt:variant>
      <vt:variant>
        <vt:i4>1376305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_Toc299290391</vt:lpwstr>
      </vt:variant>
      <vt:variant>
        <vt:i4>1376305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_Toc299290390</vt:lpwstr>
      </vt:variant>
      <vt:variant>
        <vt:i4>1310769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_Toc299290389</vt:lpwstr>
      </vt:variant>
      <vt:variant>
        <vt:i4>1310769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_Toc299290388</vt:lpwstr>
      </vt:variant>
      <vt:variant>
        <vt:i4>1310769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_Toc299290387</vt:lpwstr>
      </vt:variant>
      <vt:variant>
        <vt:i4>1310769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_Toc299290386</vt:lpwstr>
      </vt:variant>
      <vt:variant>
        <vt:i4>1310769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_Toc299290385</vt:lpwstr>
      </vt:variant>
      <vt:variant>
        <vt:i4>1310769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_Toc299290384</vt:lpwstr>
      </vt:variant>
      <vt:variant>
        <vt:i4>1310769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_Toc299290383</vt:lpwstr>
      </vt:variant>
      <vt:variant>
        <vt:i4>1310769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_Toc299290382</vt:lpwstr>
      </vt:variant>
      <vt:variant>
        <vt:i4>1310769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_Toc299290381</vt:lpwstr>
      </vt:variant>
      <vt:variant>
        <vt:i4>1310769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_Toc299290380</vt:lpwstr>
      </vt:variant>
      <vt:variant>
        <vt:i4>1769521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_Toc299290379</vt:lpwstr>
      </vt:variant>
      <vt:variant>
        <vt:i4>1769521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_Toc299290378</vt:lpwstr>
      </vt:variant>
      <vt:variant>
        <vt:i4>1769521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_Toc299290377</vt:lpwstr>
      </vt:variant>
      <vt:variant>
        <vt:i4>1769521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_Toc299290376</vt:lpwstr>
      </vt:variant>
      <vt:variant>
        <vt:i4>1769521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_Toc299290375</vt:lpwstr>
      </vt:variant>
      <vt:variant>
        <vt:i4>1769521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_Toc299290374</vt:lpwstr>
      </vt:variant>
      <vt:variant>
        <vt:i4>1769521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_Toc299290373</vt:lpwstr>
      </vt:variant>
      <vt:variant>
        <vt:i4>1769521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_Toc299290372</vt:lpwstr>
      </vt:variant>
      <vt:variant>
        <vt:i4>1769521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_Toc299290371</vt:lpwstr>
      </vt:variant>
      <vt:variant>
        <vt:i4>1769521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_Toc299290370</vt:lpwstr>
      </vt:variant>
      <vt:variant>
        <vt:i4>1703985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_Toc299290369</vt:lpwstr>
      </vt:variant>
      <vt:variant>
        <vt:i4>1703985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_Toc299290368</vt:lpwstr>
      </vt:variant>
      <vt:variant>
        <vt:i4>1703985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_Toc299290367</vt:lpwstr>
      </vt:variant>
      <vt:variant>
        <vt:i4>1703985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_Toc299290366</vt:lpwstr>
      </vt:variant>
      <vt:variant>
        <vt:i4>1703985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_Toc299290365</vt:lpwstr>
      </vt:variant>
      <vt:variant>
        <vt:i4>1703985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_Toc299290364</vt:lpwstr>
      </vt:variant>
      <vt:variant>
        <vt:i4>1703985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_Toc299290363</vt:lpwstr>
      </vt:variant>
      <vt:variant>
        <vt:i4>1703985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_Toc299290362</vt:lpwstr>
      </vt:variant>
      <vt:variant>
        <vt:i4>1703985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_Toc299290361</vt:lpwstr>
      </vt:variant>
      <vt:variant>
        <vt:i4>1703985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_Toc299290360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creator>SHFV Kiel</dc:creator>
  <cp:lastModifiedBy>r.hummel</cp:lastModifiedBy>
  <cp:revision>5</cp:revision>
  <cp:lastPrinted>2024-07-05T06:55:00Z</cp:lastPrinted>
  <dcterms:created xsi:type="dcterms:W3CDTF">2024-07-04T10:19:00Z</dcterms:created>
  <dcterms:modified xsi:type="dcterms:W3CDTF">2024-07-08T08:15:00Z</dcterms:modified>
</cp:coreProperties>
</file>